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96E0" w14:textId="5BB9193C" w:rsidR="00EC25D4" w:rsidRPr="007A3BB3" w:rsidRDefault="00EC25D4" w:rsidP="00EC25D4">
      <w:pPr>
        <w:autoSpaceDE w:val="0"/>
        <w:autoSpaceDN w:val="0"/>
        <w:adjustRightInd w:val="0"/>
        <w:spacing w:line="276" w:lineRule="auto"/>
        <w:rPr>
          <w:rFonts w:cs="Arial"/>
          <w:sz w:val="22"/>
          <w:szCs w:val="22"/>
        </w:rPr>
      </w:pPr>
      <w:r w:rsidRPr="007A3BB3">
        <w:rPr>
          <w:rFonts w:cs="Arial"/>
          <w:sz w:val="22"/>
          <w:szCs w:val="22"/>
        </w:rPr>
        <w:t xml:space="preserve">The </w:t>
      </w:r>
      <w:r w:rsidRPr="007A3BB3">
        <w:rPr>
          <w:rFonts w:cs="Arial"/>
          <w:i/>
          <w:sz w:val="22"/>
          <w:szCs w:val="22"/>
        </w:rPr>
        <w:t>Information Privacy Act 2009</w:t>
      </w:r>
      <w:r w:rsidRPr="007A3BB3">
        <w:rPr>
          <w:rFonts w:cs="Arial"/>
          <w:sz w:val="22"/>
          <w:szCs w:val="22"/>
        </w:rPr>
        <w:t xml:space="preserve"> (Qld) (IP Act) regulates how </w:t>
      </w:r>
      <w:r w:rsidR="001A09F6">
        <w:rPr>
          <w:rFonts w:cs="Arial"/>
          <w:sz w:val="22"/>
          <w:szCs w:val="22"/>
        </w:rPr>
        <w:t xml:space="preserve">government </w:t>
      </w:r>
      <w:r w:rsidRPr="007A3BB3">
        <w:rPr>
          <w:rFonts w:cs="Arial"/>
          <w:sz w:val="22"/>
          <w:szCs w:val="22"/>
        </w:rPr>
        <w:t>agencies, including the Department of</w:t>
      </w:r>
      <w:r w:rsidR="005C777B" w:rsidRPr="007A3BB3">
        <w:rPr>
          <w:rFonts w:cs="Arial"/>
          <w:sz w:val="22"/>
          <w:szCs w:val="22"/>
        </w:rPr>
        <w:t xml:space="preserve"> Seniors, Disability Services and Aboriginal and Torres Strait Islander Partnerships</w:t>
      </w:r>
      <w:r w:rsidRPr="007A3BB3">
        <w:rPr>
          <w:rFonts w:cs="Arial"/>
          <w:sz w:val="22"/>
          <w:szCs w:val="22"/>
        </w:rPr>
        <w:t xml:space="preserve"> (the department)</w:t>
      </w:r>
      <w:r w:rsidR="001A09F6">
        <w:rPr>
          <w:rFonts w:cs="Arial"/>
          <w:sz w:val="22"/>
          <w:szCs w:val="22"/>
        </w:rPr>
        <w:t xml:space="preserve">, </w:t>
      </w:r>
      <w:r w:rsidRPr="007A3BB3">
        <w:rPr>
          <w:rFonts w:cs="Arial"/>
          <w:sz w:val="22"/>
          <w:szCs w:val="22"/>
        </w:rPr>
        <w:t xml:space="preserve">must collect, manage, </w:t>
      </w:r>
      <w:proofErr w:type="gramStart"/>
      <w:r w:rsidRPr="007A3BB3">
        <w:rPr>
          <w:rFonts w:cs="Arial"/>
          <w:sz w:val="22"/>
          <w:szCs w:val="22"/>
        </w:rPr>
        <w:t>use</w:t>
      </w:r>
      <w:proofErr w:type="gramEnd"/>
      <w:r w:rsidRPr="007A3BB3">
        <w:rPr>
          <w:rFonts w:cs="Arial"/>
          <w:sz w:val="22"/>
          <w:szCs w:val="22"/>
        </w:rPr>
        <w:t xml:space="preserve"> and disclose personal information. </w:t>
      </w:r>
    </w:p>
    <w:p w14:paraId="5BA70157" w14:textId="77777777" w:rsidR="00EC25D4" w:rsidRPr="007A3BB3" w:rsidRDefault="00EC25D4" w:rsidP="00EC25D4">
      <w:pPr>
        <w:autoSpaceDE w:val="0"/>
        <w:autoSpaceDN w:val="0"/>
        <w:adjustRightInd w:val="0"/>
        <w:spacing w:line="276" w:lineRule="auto"/>
        <w:rPr>
          <w:rFonts w:cs="Arial"/>
          <w:sz w:val="22"/>
          <w:szCs w:val="22"/>
        </w:rPr>
      </w:pPr>
      <w:r w:rsidRPr="007A3BB3">
        <w:rPr>
          <w:rFonts w:cs="Arial"/>
          <w:sz w:val="22"/>
          <w:szCs w:val="22"/>
        </w:rPr>
        <w:t>This document is prepared in compliance with the department’s obligation under Information Privacy Principle (IPP) 5 to take reasonable steps to ensure that people can find out:</w:t>
      </w:r>
    </w:p>
    <w:p w14:paraId="30EB4B16" w14:textId="77777777" w:rsidR="00EC25D4" w:rsidRPr="007A3BB3" w:rsidRDefault="00EC25D4" w:rsidP="009A546C">
      <w:pPr>
        <w:pStyle w:val="ListParagraph"/>
        <w:numPr>
          <w:ilvl w:val="0"/>
          <w:numId w:val="5"/>
        </w:numPr>
        <w:autoSpaceDE w:val="0"/>
        <w:autoSpaceDN w:val="0"/>
        <w:adjustRightInd w:val="0"/>
        <w:spacing w:after="240"/>
        <w:ind w:left="284" w:hanging="284"/>
        <w:rPr>
          <w:rFonts w:ascii="Arial" w:hAnsi="Arial" w:cs="Arial"/>
          <w:sz w:val="22"/>
        </w:rPr>
      </w:pPr>
      <w:r w:rsidRPr="007A3BB3">
        <w:rPr>
          <w:rFonts w:ascii="Arial" w:hAnsi="Arial" w:cs="Arial"/>
          <w:sz w:val="22"/>
        </w:rPr>
        <w:t xml:space="preserve">if the department controls any </w:t>
      </w:r>
      <w:r w:rsidRPr="007A3BB3">
        <w:rPr>
          <w:rFonts w:ascii="Arial" w:hAnsi="Arial" w:cs="Arial"/>
          <w:sz w:val="22"/>
          <w:lang w:val="en"/>
        </w:rPr>
        <w:t>document</w:t>
      </w:r>
      <w:r w:rsidRPr="007A3BB3">
        <w:rPr>
          <w:rFonts w:ascii="Arial" w:hAnsi="Arial" w:cs="Arial"/>
          <w:sz w:val="22"/>
        </w:rPr>
        <w:t>s containing personal information</w:t>
      </w:r>
    </w:p>
    <w:p w14:paraId="4DAC54B9" w14:textId="77777777" w:rsidR="00EC25D4" w:rsidRPr="007A3BB3" w:rsidRDefault="00EC25D4" w:rsidP="009A546C">
      <w:pPr>
        <w:pStyle w:val="ListParagraph"/>
        <w:numPr>
          <w:ilvl w:val="0"/>
          <w:numId w:val="5"/>
        </w:numPr>
        <w:autoSpaceDE w:val="0"/>
        <w:autoSpaceDN w:val="0"/>
        <w:adjustRightInd w:val="0"/>
        <w:spacing w:after="240"/>
        <w:ind w:left="284" w:hanging="284"/>
        <w:rPr>
          <w:rFonts w:ascii="Arial" w:hAnsi="Arial" w:cs="Arial"/>
          <w:sz w:val="22"/>
        </w:rPr>
      </w:pPr>
      <w:r w:rsidRPr="007A3BB3">
        <w:rPr>
          <w:rFonts w:ascii="Arial" w:hAnsi="Arial" w:cs="Arial"/>
          <w:sz w:val="22"/>
        </w:rPr>
        <w:t xml:space="preserve">the type of personal information in those </w:t>
      </w:r>
      <w:r w:rsidRPr="007A3BB3">
        <w:rPr>
          <w:rFonts w:ascii="Arial" w:hAnsi="Arial" w:cs="Arial"/>
          <w:sz w:val="22"/>
          <w:lang w:val="en"/>
        </w:rPr>
        <w:t>document</w:t>
      </w:r>
      <w:r w:rsidRPr="007A3BB3">
        <w:rPr>
          <w:rFonts w:ascii="Arial" w:hAnsi="Arial" w:cs="Arial"/>
          <w:sz w:val="22"/>
        </w:rPr>
        <w:t>s</w:t>
      </w:r>
    </w:p>
    <w:p w14:paraId="673B0CDB" w14:textId="58315D75" w:rsidR="00EC25D4" w:rsidRPr="007A3BB3" w:rsidRDefault="00EC25D4" w:rsidP="009A546C">
      <w:pPr>
        <w:pStyle w:val="ListParagraph"/>
        <w:numPr>
          <w:ilvl w:val="0"/>
          <w:numId w:val="5"/>
        </w:numPr>
        <w:autoSpaceDE w:val="0"/>
        <w:autoSpaceDN w:val="0"/>
        <w:adjustRightInd w:val="0"/>
        <w:spacing w:after="240"/>
        <w:ind w:left="284" w:hanging="284"/>
        <w:rPr>
          <w:rFonts w:ascii="Arial" w:hAnsi="Arial" w:cs="Arial"/>
          <w:sz w:val="22"/>
        </w:rPr>
      </w:pPr>
      <w:r w:rsidRPr="007A3BB3">
        <w:rPr>
          <w:rFonts w:ascii="Arial" w:hAnsi="Arial" w:cs="Arial"/>
          <w:sz w:val="22"/>
        </w:rPr>
        <w:t>the main purposes for which that personal information is used</w:t>
      </w:r>
    </w:p>
    <w:p w14:paraId="5F690A9E" w14:textId="2FBDEC9B" w:rsidR="00EC25D4" w:rsidRPr="007A3BB3" w:rsidRDefault="00EC25D4" w:rsidP="009A546C">
      <w:pPr>
        <w:pStyle w:val="ListParagraph"/>
        <w:numPr>
          <w:ilvl w:val="0"/>
          <w:numId w:val="5"/>
        </w:numPr>
        <w:autoSpaceDE w:val="0"/>
        <w:autoSpaceDN w:val="0"/>
        <w:adjustRightInd w:val="0"/>
        <w:spacing w:after="240"/>
        <w:ind w:left="284" w:hanging="284"/>
        <w:rPr>
          <w:rFonts w:ascii="Arial" w:hAnsi="Arial" w:cs="Arial"/>
          <w:sz w:val="22"/>
        </w:rPr>
      </w:pPr>
      <w:r w:rsidRPr="007A3BB3">
        <w:rPr>
          <w:rFonts w:ascii="Arial" w:hAnsi="Arial" w:cs="Arial"/>
          <w:sz w:val="22"/>
        </w:rPr>
        <w:t>how a person may access their own personal information</w:t>
      </w:r>
      <w:r w:rsidR="00172FA9" w:rsidRPr="007A3BB3">
        <w:rPr>
          <w:rFonts w:ascii="Arial" w:hAnsi="Arial" w:cs="Arial"/>
          <w:sz w:val="22"/>
        </w:rPr>
        <w:t>.</w:t>
      </w:r>
    </w:p>
    <w:p w14:paraId="5BC9402A" w14:textId="77777777" w:rsidR="00EC25D4" w:rsidRDefault="00EC25D4" w:rsidP="00EC25D4">
      <w:pPr>
        <w:pStyle w:val="Heading2"/>
      </w:pPr>
      <w:r>
        <w:t xml:space="preserve">What are the department’s obligations under the IP Act? </w:t>
      </w:r>
    </w:p>
    <w:p w14:paraId="52AF7342" w14:textId="2DEF98C9" w:rsidR="00EC25D4" w:rsidRPr="007A3BB3" w:rsidRDefault="00EC25D4" w:rsidP="00EC25D4">
      <w:pPr>
        <w:autoSpaceDE w:val="0"/>
        <w:autoSpaceDN w:val="0"/>
        <w:adjustRightInd w:val="0"/>
        <w:spacing w:line="276" w:lineRule="auto"/>
        <w:rPr>
          <w:rFonts w:cs="Arial"/>
          <w:sz w:val="22"/>
          <w:szCs w:val="22"/>
        </w:rPr>
      </w:pPr>
      <w:r w:rsidRPr="007A3BB3">
        <w:rPr>
          <w:rFonts w:cs="Arial"/>
          <w:sz w:val="22"/>
          <w:szCs w:val="22"/>
        </w:rPr>
        <w:t>The IP Act:</w:t>
      </w:r>
    </w:p>
    <w:p w14:paraId="2FE58950" w14:textId="7A209A57" w:rsidR="00EC25D4" w:rsidRPr="007A3BB3" w:rsidRDefault="00EC25D4" w:rsidP="009A546C">
      <w:pPr>
        <w:numPr>
          <w:ilvl w:val="0"/>
          <w:numId w:val="6"/>
        </w:numPr>
        <w:autoSpaceDE w:val="0"/>
        <w:autoSpaceDN w:val="0"/>
        <w:adjustRightInd w:val="0"/>
        <w:spacing w:after="0" w:line="276" w:lineRule="auto"/>
        <w:ind w:left="284" w:hanging="284"/>
        <w:rPr>
          <w:rFonts w:cs="Arial"/>
          <w:sz w:val="22"/>
          <w:szCs w:val="22"/>
        </w:rPr>
      </w:pPr>
      <w:r w:rsidRPr="007A3BB3">
        <w:rPr>
          <w:rFonts w:cs="Arial"/>
          <w:sz w:val="22"/>
          <w:szCs w:val="22"/>
        </w:rPr>
        <w:t>creates an obligation on the department to comply with 11 IPPs</w:t>
      </w:r>
      <w:r w:rsidR="00F64A2B" w:rsidRPr="007A3BB3">
        <w:rPr>
          <w:rFonts w:cs="Arial"/>
          <w:sz w:val="22"/>
          <w:szCs w:val="22"/>
        </w:rPr>
        <w:t xml:space="preserve"> (section 27 of the IP Act)</w:t>
      </w:r>
    </w:p>
    <w:p w14:paraId="13D18FD7" w14:textId="0B09616C" w:rsidR="00EC25D4" w:rsidRPr="007A3BB3" w:rsidRDefault="00EC25D4" w:rsidP="009A546C">
      <w:pPr>
        <w:numPr>
          <w:ilvl w:val="0"/>
          <w:numId w:val="6"/>
        </w:numPr>
        <w:autoSpaceDE w:val="0"/>
        <w:autoSpaceDN w:val="0"/>
        <w:adjustRightInd w:val="0"/>
        <w:spacing w:after="0" w:line="276" w:lineRule="auto"/>
        <w:ind w:left="284" w:hanging="284"/>
        <w:rPr>
          <w:rFonts w:cs="Arial"/>
          <w:sz w:val="22"/>
          <w:szCs w:val="22"/>
        </w:rPr>
      </w:pPr>
      <w:r w:rsidRPr="007A3BB3">
        <w:rPr>
          <w:rFonts w:cs="Arial"/>
          <w:sz w:val="22"/>
          <w:szCs w:val="22"/>
        </w:rPr>
        <w:t>regulates when personal information may be transferred outside of Australia</w:t>
      </w:r>
    </w:p>
    <w:p w14:paraId="6987F369" w14:textId="77777777" w:rsidR="00EC25D4" w:rsidRPr="007A3BB3" w:rsidRDefault="00EC25D4" w:rsidP="009A546C">
      <w:pPr>
        <w:numPr>
          <w:ilvl w:val="0"/>
          <w:numId w:val="6"/>
        </w:numPr>
        <w:autoSpaceDE w:val="0"/>
        <w:autoSpaceDN w:val="0"/>
        <w:adjustRightInd w:val="0"/>
        <w:spacing w:after="200" w:line="276" w:lineRule="auto"/>
        <w:ind w:left="284" w:hanging="284"/>
        <w:rPr>
          <w:rFonts w:cs="Arial"/>
          <w:sz w:val="22"/>
          <w:szCs w:val="22"/>
        </w:rPr>
      </w:pPr>
      <w:r w:rsidRPr="007A3BB3">
        <w:rPr>
          <w:rFonts w:cs="Arial"/>
          <w:sz w:val="22"/>
          <w:szCs w:val="22"/>
        </w:rPr>
        <w:t>outlines the department’s obligations regarding contracted service providers.</w:t>
      </w:r>
    </w:p>
    <w:p w14:paraId="33F9A7C8" w14:textId="0CD4A43B" w:rsidR="00F64A2B" w:rsidRPr="007A3BB3" w:rsidRDefault="00EC25D4" w:rsidP="00EC25D4">
      <w:pPr>
        <w:autoSpaceDE w:val="0"/>
        <w:autoSpaceDN w:val="0"/>
        <w:adjustRightInd w:val="0"/>
        <w:spacing w:before="60" w:line="276" w:lineRule="auto"/>
        <w:rPr>
          <w:rFonts w:cs="Arial"/>
          <w:sz w:val="22"/>
          <w:szCs w:val="22"/>
        </w:rPr>
      </w:pPr>
      <w:r w:rsidRPr="007A3BB3">
        <w:rPr>
          <w:rFonts w:cs="Arial"/>
          <w:sz w:val="22"/>
          <w:szCs w:val="22"/>
        </w:rPr>
        <w:t>Collectively the IPPs and other obligations are referred to as ‘privacy principles’.</w:t>
      </w:r>
    </w:p>
    <w:p w14:paraId="3B784E78" w14:textId="77777777" w:rsidR="00EC25D4" w:rsidRPr="00492C1B" w:rsidRDefault="00EC25D4" w:rsidP="00EC25D4">
      <w:pPr>
        <w:keepNext/>
        <w:tabs>
          <w:tab w:val="left" w:pos="709"/>
        </w:tabs>
        <w:spacing w:before="60"/>
        <w:outlineLvl w:val="1"/>
        <w:rPr>
          <w:rFonts w:cs="Arial"/>
          <w:b/>
          <w:sz w:val="24"/>
        </w:rPr>
      </w:pPr>
      <w:r w:rsidRPr="00492C1B">
        <w:rPr>
          <w:rFonts w:cs="Arial"/>
          <w:b/>
          <w:sz w:val="24"/>
        </w:rPr>
        <w:t>What is personal information?</w:t>
      </w:r>
    </w:p>
    <w:p w14:paraId="116714E2" w14:textId="77777777" w:rsidR="00EC25D4" w:rsidRPr="007A3BB3" w:rsidRDefault="00EC25D4" w:rsidP="00EC25D4">
      <w:pPr>
        <w:autoSpaceDE w:val="0"/>
        <w:autoSpaceDN w:val="0"/>
        <w:adjustRightInd w:val="0"/>
        <w:spacing w:line="276" w:lineRule="auto"/>
        <w:rPr>
          <w:rFonts w:cs="Arial"/>
          <w:sz w:val="22"/>
          <w:szCs w:val="22"/>
        </w:rPr>
      </w:pPr>
      <w:r w:rsidRPr="007A3BB3">
        <w:rPr>
          <w:rFonts w:cs="Arial"/>
          <w:sz w:val="22"/>
          <w:szCs w:val="22"/>
        </w:rPr>
        <w:t>Personal information is defined in section 12 of the IP Act as:</w:t>
      </w:r>
    </w:p>
    <w:p w14:paraId="3A98D9EC" w14:textId="77777777" w:rsidR="00EC25D4" w:rsidRPr="007A3BB3" w:rsidRDefault="00EC25D4" w:rsidP="00EC25D4">
      <w:pPr>
        <w:autoSpaceDE w:val="0"/>
        <w:autoSpaceDN w:val="0"/>
        <w:adjustRightInd w:val="0"/>
        <w:spacing w:line="276" w:lineRule="auto"/>
        <w:ind w:left="720"/>
        <w:rPr>
          <w:rFonts w:cs="Arial"/>
          <w:i/>
          <w:sz w:val="22"/>
          <w:szCs w:val="22"/>
        </w:rPr>
      </w:pPr>
      <w:r w:rsidRPr="007A3BB3">
        <w:rPr>
          <w:rFonts w:cs="Arial"/>
          <w:i/>
          <w:sz w:val="22"/>
          <w:szCs w:val="22"/>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14ED18F1" w14:textId="77777777" w:rsidR="00EC25D4" w:rsidRPr="004E2C9B" w:rsidRDefault="00EC25D4" w:rsidP="00EC25D4">
      <w:pPr>
        <w:pStyle w:val="Default"/>
        <w:spacing w:after="240" w:line="276" w:lineRule="auto"/>
        <w:rPr>
          <w:rFonts w:ascii="Arial" w:hAnsi="Arial" w:cs="Arial"/>
          <w:color w:val="auto"/>
          <w:sz w:val="22"/>
          <w:szCs w:val="22"/>
        </w:rPr>
      </w:pPr>
      <w:r w:rsidRPr="00977880">
        <w:rPr>
          <w:rFonts w:ascii="Arial" w:hAnsi="Arial" w:cs="Arial"/>
          <w:color w:val="auto"/>
          <w:sz w:val="22"/>
          <w:szCs w:val="22"/>
        </w:rPr>
        <w:t>Personal information may be stored in many formats, including hard copy (e.g. paper</w:t>
      </w:r>
      <w:r w:rsidRPr="00971484">
        <w:rPr>
          <w:rFonts w:ascii="Arial" w:hAnsi="Arial" w:cs="Arial"/>
          <w:color w:val="auto"/>
          <w:sz w:val="22"/>
          <w:szCs w:val="22"/>
        </w:rPr>
        <w:t>, photograph, video/audiotape) or electronic (e.g. in</w:t>
      </w:r>
      <w:r w:rsidRPr="00A861ED">
        <w:rPr>
          <w:rFonts w:ascii="Arial" w:hAnsi="Arial" w:cs="Arial"/>
          <w:color w:val="auto"/>
          <w:sz w:val="22"/>
          <w:szCs w:val="22"/>
        </w:rPr>
        <w:t xml:space="preserve"> an electronic database or digital format).</w:t>
      </w:r>
    </w:p>
    <w:p w14:paraId="66E27FBC" w14:textId="77777777" w:rsidR="00EC25D4" w:rsidRPr="00492C1B" w:rsidRDefault="00EC25D4" w:rsidP="00EC25D4">
      <w:pPr>
        <w:keepNext/>
        <w:tabs>
          <w:tab w:val="left" w:pos="709"/>
        </w:tabs>
        <w:spacing w:before="60"/>
        <w:outlineLvl w:val="1"/>
        <w:rPr>
          <w:rFonts w:cs="Arial"/>
          <w:b/>
          <w:sz w:val="24"/>
        </w:rPr>
      </w:pPr>
      <w:r w:rsidRPr="00492C1B">
        <w:rPr>
          <w:rFonts w:cs="Arial"/>
          <w:b/>
          <w:sz w:val="24"/>
        </w:rPr>
        <w:t>What are the IPPs?</w:t>
      </w:r>
    </w:p>
    <w:p w14:paraId="1A4B3341" w14:textId="77777777" w:rsidR="00EC25D4" w:rsidRPr="00977880" w:rsidRDefault="00EC25D4" w:rsidP="00EC25D4">
      <w:pPr>
        <w:pStyle w:val="Default"/>
        <w:spacing w:after="120" w:line="276" w:lineRule="auto"/>
        <w:rPr>
          <w:rFonts w:ascii="Arial" w:hAnsi="Arial" w:cs="Arial"/>
          <w:sz w:val="22"/>
          <w:szCs w:val="22"/>
        </w:rPr>
      </w:pPr>
      <w:r w:rsidRPr="00977880">
        <w:rPr>
          <w:rFonts w:ascii="Arial" w:hAnsi="Arial" w:cs="Arial"/>
          <w:sz w:val="22"/>
          <w:szCs w:val="22"/>
        </w:rPr>
        <w:t>The 11 IPPs set out the department’s obligations for how personal information must be managed. The IPPs deal with:</w:t>
      </w:r>
    </w:p>
    <w:p w14:paraId="51FA03ED" w14:textId="77777777"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1:</w:t>
      </w:r>
      <w:r w:rsidRPr="00977880">
        <w:rPr>
          <w:rFonts w:ascii="Arial" w:hAnsi="Arial" w:cs="Arial"/>
          <w:sz w:val="22"/>
          <w:szCs w:val="22"/>
        </w:rPr>
        <w:tab/>
        <w:t>Collection of personal information (lawful and fair)</w:t>
      </w:r>
    </w:p>
    <w:p w14:paraId="7F758797" w14:textId="77777777"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 xml:space="preserve">IPP 2: </w:t>
      </w:r>
      <w:r w:rsidRPr="00977880">
        <w:rPr>
          <w:rFonts w:ascii="Arial" w:hAnsi="Arial" w:cs="Arial"/>
          <w:sz w:val="22"/>
          <w:szCs w:val="22"/>
        </w:rPr>
        <w:tab/>
        <w:t>Collection of personal information (requested from individual)</w:t>
      </w:r>
    </w:p>
    <w:p w14:paraId="5ADFACA8" w14:textId="77777777"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3:</w:t>
      </w:r>
      <w:r w:rsidRPr="00977880">
        <w:rPr>
          <w:rFonts w:ascii="Arial" w:hAnsi="Arial" w:cs="Arial"/>
          <w:sz w:val="22"/>
          <w:szCs w:val="22"/>
        </w:rPr>
        <w:tab/>
        <w:t>Collection of personal information (relevance etc.)</w:t>
      </w:r>
    </w:p>
    <w:p w14:paraId="51EF8C29" w14:textId="77777777"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4:</w:t>
      </w:r>
      <w:r w:rsidRPr="00977880">
        <w:rPr>
          <w:rFonts w:ascii="Arial" w:hAnsi="Arial" w:cs="Arial"/>
          <w:sz w:val="22"/>
          <w:szCs w:val="22"/>
        </w:rPr>
        <w:tab/>
        <w:t>Storage and security of personal information</w:t>
      </w:r>
    </w:p>
    <w:p w14:paraId="6DE0E6A5" w14:textId="700B6668"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5:</w:t>
      </w:r>
      <w:r w:rsidRPr="00977880">
        <w:rPr>
          <w:rFonts w:ascii="Arial" w:hAnsi="Arial" w:cs="Arial"/>
          <w:sz w:val="22"/>
          <w:szCs w:val="22"/>
        </w:rPr>
        <w:tab/>
        <w:t xml:space="preserve">Providing </w:t>
      </w:r>
      <w:r w:rsidR="002F744A" w:rsidRPr="00977880">
        <w:rPr>
          <w:rFonts w:ascii="Arial" w:hAnsi="Arial" w:cs="Arial"/>
          <w:sz w:val="22"/>
          <w:szCs w:val="22"/>
        </w:rPr>
        <w:t>i</w:t>
      </w:r>
      <w:r w:rsidRPr="00977880">
        <w:rPr>
          <w:rFonts w:ascii="Arial" w:hAnsi="Arial" w:cs="Arial"/>
          <w:sz w:val="22"/>
          <w:szCs w:val="22"/>
        </w:rPr>
        <w:t>nformation about documents containing personal information</w:t>
      </w:r>
    </w:p>
    <w:p w14:paraId="67FD3B67" w14:textId="77777777"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6:</w:t>
      </w:r>
      <w:r w:rsidRPr="00977880">
        <w:rPr>
          <w:rFonts w:ascii="Arial" w:hAnsi="Arial" w:cs="Arial"/>
          <w:sz w:val="22"/>
          <w:szCs w:val="22"/>
        </w:rPr>
        <w:tab/>
        <w:t>Access to documents containing personal information</w:t>
      </w:r>
    </w:p>
    <w:p w14:paraId="78DCDB2C" w14:textId="77777777"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7:</w:t>
      </w:r>
      <w:r w:rsidRPr="00977880">
        <w:rPr>
          <w:rFonts w:ascii="Arial" w:hAnsi="Arial" w:cs="Arial"/>
          <w:sz w:val="22"/>
          <w:szCs w:val="22"/>
        </w:rPr>
        <w:tab/>
        <w:t>Amendment of documents containing personal information</w:t>
      </w:r>
    </w:p>
    <w:p w14:paraId="4BD11162" w14:textId="77777777"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8:</w:t>
      </w:r>
      <w:r w:rsidRPr="00977880">
        <w:rPr>
          <w:rFonts w:ascii="Arial" w:hAnsi="Arial" w:cs="Arial"/>
          <w:sz w:val="22"/>
          <w:szCs w:val="22"/>
        </w:rPr>
        <w:tab/>
        <w:t>Checking of accuracy etc. of personal information before use by agency</w:t>
      </w:r>
    </w:p>
    <w:p w14:paraId="2E94B3BF" w14:textId="2BB25D3C"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t>IPP 9:</w:t>
      </w:r>
      <w:r w:rsidRPr="00977880">
        <w:rPr>
          <w:rFonts w:ascii="Arial" w:hAnsi="Arial" w:cs="Arial"/>
          <w:sz w:val="22"/>
          <w:szCs w:val="22"/>
        </w:rPr>
        <w:tab/>
        <w:t xml:space="preserve">Use of </w:t>
      </w:r>
      <w:r w:rsidR="002F744A" w:rsidRPr="00977880">
        <w:rPr>
          <w:rFonts w:ascii="Arial" w:hAnsi="Arial" w:cs="Arial"/>
          <w:sz w:val="22"/>
          <w:szCs w:val="22"/>
        </w:rPr>
        <w:t>p</w:t>
      </w:r>
      <w:r w:rsidRPr="00977880">
        <w:rPr>
          <w:rFonts w:ascii="Arial" w:hAnsi="Arial" w:cs="Arial"/>
          <w:sz w:val="22"/>
          <w:szCs w:val="22"/>
        </w:rPr>
        <w:t>ersonal information only for relevant purpose</w:t>
      </w:r>
    </w:p>
    <w:p w14:paraId="4F96EF60" w14:textId="77777777" w:rsidR="00F5419E" w:rsidRDefault="00F5419E">
      <w:pPr>
        <w:spacing w:after="0"/>
        <w:rPr>
          <w:rFonts w:cs="Arial"/>
          <w:color w:val="000000"/>
          <w:sz w:val="22"/>
          <w:szCs w:val="22"/>
        </w:rPr>
      </w:pPr>
      <w:r>
        <w:rPr>
          <w:rFonts w:cs="Arial"/>
          <w:sz w:val="22"/>
          <w:szCs w:val="22"/>
        </w:rPr>
        <w:br w:type="page"/>
      </w:r>
    </w:p>
    <w:p w14:paraId="19C06362" w14:textId="49DA1CFD" w:rsidR="00EC25D4" w:rsidRPr="00977880" w:rsidRDefault="00EC25D4" w:rsidP="00EC25D4">
      <w:pPr>
        <w:pStyle w:val="Default"/>
        <w:spacing w:line="276" w:lineRule="auto"/>
        <w:rPr>
          <w:rFonts w:ascii="Arial" w:hAnsi="Arial" w:cs="Arial"/>
          <w:sz w:val="22"/>
          <w:szCs w:val="22"/>
        </w:rPr>
      </w:pPr>
      <w:r w:rsidRPr="00977880">
        <w:rPr>
          <w:rFonts w:ascii="Arial" w:hAnsi="Arial" w:cs="Arial"/>
          <w:sz w:val="22"/>
          <w:szCs w:val="22"/>
        </w:rPr>
        <w:lastRenderedPageBreak/>
        <w:t>IPP 10: Limits on use of personal information</w:t>
      </w:r>
    </w:p>
    <w:p w14:paraId="04B15489" w14:textId="14CB09DE" w:rsidR="00EC25D4" w:rsidRDefault="00EC25D4" w:rsidP="00EC25D4">
      <w:pPr>
        <w:pStyle w:val="Default"/>
        <w:spacing w:after="240" w:line="276" w:lineRule="auto"/>
        <w:rPr>
          <w:rFonts w:ascii="Arial" w:hAnsi="Arial" w:cs="Arial"/>
          <w:sz w:val="22"/>
          <w:szCs w:val="22"/>
        </w:rPr>
      </w:pPr>
      <w:r w:rsidRPr="00977880">
        <w:rPr>
          <w:rFonts w:ascii="Arial" w:hAnsi="Arial" w:cs="Arial"/>
          <w:sz w:val="22"/>
          <w:szCs w:val="22"/>
        </w:rPr>
        <w:t>IPP 11: Limits on disclosure</w:t>
      </w:r>
      <w:r w:rsidR="002F744A" w:rsidRPr="00977880">
        <w:rPr>
          <w:rFonts w:ascii="Arial" w:hAnsi="Arial" w:cs="Arial"/>
          <w:sz w:val="22"/>
          <w:szCs w:val="22"/>
        </w:rPr>
        <w:t>.</w:t>
      </w:r>
    </w:p>
    <w:p w14:paraId="56B5D85C" w14:textId="77777777" w:rsidR="00915C11" w:rsidRDefault="00915C11" w:rsidP="00EC25D4">
      <w:pPr>
        <w:pStyle w:val="Default"/>
        <w:spacing w:after="240" w:line="276" w:lineRule="auto"/>
        <w:rPr>
          <w:rFonts w:ascii="Arial" w:hAnsi="Arial" w:cs="Arial"/>
          <w:sz w:val="22"/>
          <w:szCs w:val="22"/>
        </w:rPr>
        <w:sectPr w:rsidR="00915C11" w:rsidSect="00FA046C">
          <w:headerReference w:type="default" r:id="rId11"/>
          <w:footerReference w:type="default" r:id="rId12"/>
          <w:headerReference w:type="first" r:id="rId13"/>
          <w:type w:val="continuous"/>
          <w:pgSz w:w="11906" w:h="16838" w:code="9"/>
          <w:pgMar w:top="2410" w:right="907" w:bottom="1701" w:left="907" w:header="737" w:footer="567" w:gutter="0"/>
          <w:cols w:space="709"/>
          <w:titlePg/>
          <w:docGrid w:linePitch="360"/>
        </w:sectPr>
      </w:pPr>
    </w:p>
    <w:p w14:paraId="4001A1D4" w14:textId="658CB5EE" w:rsidR="002F744A" w:rsidRPr="001A09F6" w:rsidRDefault="002F744A" w:rsidP="00EC25D4">
      <w:pPr>
        <w:pStyle w:val="Default"/>
        <w:spacing w:after="240" w:line="276" w:lineRule="auto"/>
        <w:rPr>
          <w:rFonts w:ascii="Arial" w:hAnsi="Arial" w:cs="Arial"/>
          <w:b/>
          <w:sz w:val="22"/>
          <w:szCs w:val="22"/>
        </w:rPr>
      </w:pPr>
      <w:r w:rsidRPr="00977880">
        <w:rPr>
          <w:rFonts w:ascii="Arial" w:hAnsi="Arial" w:cs="Arial"/>
          <w:sz w:val="22"/>
          <w:szCs w:val="22"/>
        </w:rPr>
        <w:t xml:space="preserve">The full details of these IPP’s can be found at </w:t>
      </w:r>
      <w:r w:rsidRPr="00977880">
        <w:rPr>
          <w:rFonts w:ascii="Arial" w:hAnsi="Arial" w:cs="Arial"/>
          <w:b/>
          <w:bCs/>
          <w:sz w:val="22"/>
          <w:szCs w:val="22"/>
        </w:rPr>
        <w:t>Appendix 1</w:t>
      </w:r>
      <w:r w:rsidRPr="00977880">
        <w:rPr>
          <w:rFonts w:ascii="Arial" w:hAnsi="Arial" w:cs="Arial"/>
          <w:sz w:val="22"/>
          <w:szCs w:val="22"/>
        </w:rPr>
        <w:t>.</w:t>
      </w:r>
    </w:p>
    <w:p w14:paraId="2204CC82" w14:textId="77777777" w:rsidR="00EC25D4" w:rsidRPr="00A04FF1" w:rsidRDefault="00EC25D4" w:rsidP="00EC25D4">
      <w:pPr>
        <w:keepNext/>
        <w:tabs>
          <w:tab w:val="left" w:pos="709"/>
        </w:tabs>
        <w:spacing w:before="60"/>
        <w:outlineLvl w:val="1"/>
        <w:rPr>
          <w:rFonts w:cs="Arial"/>
          <w:b/>
          <w:sz w:val="24"/>
        </w:rPr>
      </w:pPr>
      <w:r w:rsidRPr="00A04FF1">
        <w:rPr>
          <w:rFonts w:cs="Arial"/>
          <w:b/>
          <w:sz w:val="24"/>
        </w:rPr>
        <w:t>Obligations regarding contracted service providers</w:t>
      </w:r>
    </w:p>
    <w:p w14:paraId="2D266EAB" w14:textId="77777777" w:rsidR="00EC25D4" w:rsidRPr="00883426" w:rsidRDefault="00EC25D4" w:rsidP="00EC25D4">
      <w:pPr>
        <w:pStyle w:val="Default"/>
        <w:spacing w:after="240" w:line="276" w:lineRule="auto"/>
        <w:rPr>
          <w:rFonts w:ascii="Arial" w:hAnsi="Arial" w:cs="Arial"/>
          <w:sz w:val="22"/>
          <w:szCs w:val="22"/>
        </w:rPr>
      </w:pPr>
      <w:r w:rsidRPr="00E35F6C">
        <w:rPr>
          <w:rFonts w:ascii="Arial" w:hAnsi="Arial" w:cs="Arial"/>
          <w:sz w:val="22"/>
          <w:szCs w:val="22"/>
        </w:rPr>
        <w:t xml:space="preserve">Where the department </w:t>
      </w:r>
      <w:proofErr w:type="gramStart"/>
      <w:r w:rsidRPr="00E35F6C">
        <w:rPr>
          <w:rFonts w:ascii="Arial" w:hAnsi="Arial" w:cs="Arial"/>
          <w:sz w:val="22"/>
          <w:szCs w:val="22"/>
        </w:rPr>
        <w:t>enters into</w:t>
      </w:r>
      <w:proofErr w:type="gramEnd"/>
      <w:r w:rsidRPr="00E35F6C">
        <w:rPr>
          <w:rFonts w:ascii="Arial" w:hAnsi="Arial" w:cs="Arial"/>
          <w:sz w:val="22"/>
          <w:szCs w:val="22"/>
        </w:rPr>
        <w:t xml:space="preserve"> a contract or other arrangement for the provision of services relating to the performance of departmental functions which deal with personal information, the department must take all reasonable steps to bind the service provider to comply with the privacy principles. If it does not do so, </w:t>
      </w:r>
      <w:r w:rsidRPr="00E35F6C">
        <w:rPr>
          <w:rFonts w:ascii="Arial" w:hAnsi="Arial" w:cs="Arial"/>
          <w:sz w:val="22"/>
          <w:szCs w:val="22"/>
          <w:lang w:val="en"/>
        </w:rPr>
        <w:t>the department may be liable for any privacy breaches by the service provider</w:t>
      </w:r>
      <w:r>
        <w:rPr>
          <w:rFonts w:ascii="Arial" w:hAnsi="Arial" w:cs="Arial"/>
          <w:sz w:val="22"/>
          <w:szCs w:val="22"/>
          <w:lang w:val="en"/>
        </w:rPr>
        <w:t>.</w:t>
      </w:r>
    </w:p>
    <w:p w14:paraId="36706EFD" w14:textId="77777777" w:rsidR="00EC25D4" w:rsidRPr="00A04FF1" w:rsidRDefault="00EC25D4" w:rsidP="00EC25D4">
      <w:pPr>
        <w:keepNext/>
        <w:tabs>
          <w:tab w:val="left" w:pos="709"/>
        </w:tabs>
        <w:spacing w:before="120"/>
        <w:outlineLvl w:val="1"/>
        <w:rPr>
          <w:rFonts w:cs="Arial"/>
          <w:b/>
          <w:sz w:val="24"/>
        </w:rPr>
      </w:pPr>
      <w:r w:rsidRPr="00A04FF1">
        <w:rPr>
          <w:rFonts w:cs="Arial"/>
          <w:b/>
          <w:sz w:val="24"/>
        </w:rPr>
        <w:t>Transferring personal information overseas</w:t>
      </w:r>
    </w:p>
    <w:p w14:paraId="125EA3B9" w14:textId="77777777" w:rsidR="00EC25D4" w:rsidRPr="00AF6737" w:rsidRDefault="00EC25D4" w:rsidP="00EC25D4">
      <w:pPr>
        <w:keepNext/>
        <w:spacing w:line="276" w:lineRule="auto"/>
        <w:outlineLvl w:val="1"/>
        <w:rPr>
          <w:rFonts w:cs="Arial"/>
          <w:sz w:val="22"/>
          <w:szCs w:val="22"/>
        </w:rPr>
      </w:pPr>
      <w:r w:rsidRPr="00AF6737">
        <w:rPr>
          <w:rFonts w:cs="Arial"/>
          <w:sz w:val="22"/>
          <w:szCs w:val="22"/>
        </w:rPr>
        <w:t>The IP Act</w:t>
      </w:r>
      <w:r w:rsidRPr="00AF6737">
        <w:rPr>
          <w:rFonts w:cs="Arial"/>
          <w:i/>
          <w:sz w:val="22"/>
          <w:szCs w:val="22"/>
        </w:rPr>
        <w:t xml:space="preserve"> </w:t>
      </w:r>
      <w:r w:rsidRPr="00AF6737">
        <w:rPr>
          <w:rFonts w:cs="Arial"/>
          <w:sz w:val="22"/>
          <w:szCs w:val="22"/>
        </w:rPr>
        <w:t>also regulates the transfer of personal information to entities outside Australia.  This is relevant if personal information is stored on computer networks and servers outside Australia (e.g. some cloud-based service providers are located overseas).</w:t>
      </w:r>
    </w:p>
    <w:p w14:paraId="53BBB271" w14:textId="77777777" w:rsidR="00EC25D4" w:rsidRPr="00AF6737" w:rsidRDefault="00EC25D4" w:rsidP="00EC25D4">
      <w:pPr>
        <w:keepNext/>
        <w:spacing w:line="276" w:lineRule="auto"/>
        <w:outlineLvl w:val="1"/>
        <w:rPr>
          <w:rFonts w:cs="Arial"/>
          <w:sz w:val="22"/>
          <w:szCs w:val="22"/>
        </w:rPr>
      </w:pPr>
      <w:r w:rsidRPr="00AF6737">
        <w:rPr>
          <w:rFonts w:cs="Arial"/>
          <w:sz w:val="22"/>
          <w:szCs w:val="22"/>
        </w:rPr>
        <w:t xml:space="preserve">Under the IP Act, the department may transfer personal information outside Australia only if it complies with the various requirements set out in section 33 of the </w:t>
      </w:r>
      <w:r w:rsidRPr="00AF6737">
        <w:rPr>
          <w:rFonts w:cs="Arial"/>
          <w:sz w:val="22"/>
          <w:szCs w:val="22"/>
          <w:lang w:val="en"/>
        </w:rPr>
        <w:t>IP Act, including</w:t>
      </w:r>
      <w:r w:rsidRPr="00AF6737">
        <w:rPr>
          <w:rFonts w:cs="Arial"/>
          <w:sz w:val="22"/>
          <w:szCs w:val="22"/>
        </w:rPr>
        <w:t>:</w:t>
      </w:r>
    </w:p>
    <w:p w14:paraId="62B988C4" w14:textId="77777777" w:rsidR="00EC25D4" w:rsidRDefault="00EC25D4" w:rsidP="009A546C">
      <w:pPr>
        <w:pStyle w:val="ListParagraph"/>
        <w:keepNext/>
        <w:numPr>
          <w:ilvl w:val="0"/>
          <w:numId w:val="7"/>
        </w:numPr>
        <w:ind w:left="284" w:hanging="284"/>
        <w:outlineLvl w:val="1"/>
        <w:rPr>
          <w:rFonts w:ascii="Arial" w:hAnsi="Arial" w:cs="Arial"/>
          <w:sz w:val="22"/>
        </w:rPr>
      </w:pPr>
      <w:r w:rsidRPr="00361D4D">
        <w:rPr>
          <w:rFonts w:ascii="Arial" w:hAnsi="Arial" w:cs="Arial"/>
          <w:sz w:val="22"/>
        </w:rPr>
        <w:t>the person has agreed to the transfer of their personal information, or</w:t>
      </w:r>
    </w:p>
    <w:p w14:paraId="02C0C0BE" w14:textId="71D76F93" w:rsidR="00EC25D4" w:rsidRPr="00361D4D" w:rsidRDefault="00EC25D4" w:rsidP="009A546C">
      <w:pPr>
        <w:pStyle w:val="ListParagraph"/>
        <w:keepNext/>
        <w:numPr>
          <w:ilvl w:val="0"/>
          <w:numId w:val="7"/>
        </w:numPr>
        <w:ind w:left="284" w:hanging="284"/>
        <w:outlineLvl w:val="1"/>
        <w:rPr>
          <w:rFonts w:ascii="Arial" w:hAnsi="Arial" w:cs="Arial"/>
          <w:sz w:val="22"/>
        </w:rPr>
      </w:pPr>
      <w:r>
        <w:rPr>
          <w:rFonts w:ascii="Arial" w:hAnsi="Arial" w:cs="Arial"/>
          <w:sz w:val="22"/>
        </w:rPr>
        <w:t xml:space="preserve">the transfer is authorised or required </w:t>
      </w:r>
      <w:r w:rsidR="00AF6737">
        <w:rPr>
          <w:rFonts w:ascii="Arial" w:hAnsi="Arial" w:cs="Arial"/>
          <w:sz w:val="22"/>
        </w:rPr>
        <w:t>under a</w:t>
      </w:r>
      <w:r>
        <w:rPr>
          <w:rFonts w:ascii="Arial" w:hAnsi="Arial" w:cs="Arial"/>
          <w:sz w:val="22"/>
        </w:rPr>
        <w:t xml:space="preserve"> law, or</w:t>
      </w:r>
    </w:p>
    <w:p w14:paraId="37AEDDF7" w14:textId="7D945AA5" w:rsidR="00EC25D4" w:rsidRDefault="00EC25D4" w:rsidP="009A546C">
      <w:pPr>
        <w:pStyle w:val="ListParagraph"/>
        <w:keepNext/>
        <w:numPr>
          <w:ilvl w:val="0"/>
          <w:numId w:val="7"/>
        </w:numPr>
        <w:ind w:left="284" w:hanging="284"/>
        <w:outlineLvl w:val="1"/>
        <w:rPr>
          <w:rFonts w:ascii="Arial" w:hAnsi="Arial" w:cs="Arial"/>
          <w:sz w:val="22"/>
        </w:rPr>
      </w:pPr>
      <w:r w:rsidRPr="002B2D73">
        <w:rPr>
          <w:rFonts w:ascii="Arial" w:hAnsi="Arial" w:cs="Arial"/>
          <w:sz w:val="22"/>
        </w:rPr>
        <w:t xml:space="preserve">there are reasonable grounds to believe the transfer is necessary </w:t>
      </w:r>
      <w:proofErr w:type="gramStart"/>
      <w:r w:rsidRPr="002B2D73">
        <w:rPr>
          <w:rFonts w:ascii="Arial" w:hAnsi="Arial" w:cs="Arial"/>
          <w:sz w:val="22"/>
        </w:rPr>
        <w:t>in order to</w:t>
      </w:r>
      <w:proofErr w:type="gramEnd"/>
      <w:r w:rsidRPr="002B2D73">
        <w:rPr>
          <w:rFonts w:ascii="Arial" w:hAnsi="Arial" w:cs="Arial"/>
          <w:sz w:val="22"/>
        </w:rPr>
        <w:t xml:space="preserve"> prevent or lessen a serious threat to someone’s life, hea</w:t>
      </w:r>
      <w:r w:rsidR="00AB399F">
        <w:rPr>
          <w:rFonts w:ascii="Arial" w:hAnsi="Arial" w:cs="Arial"/>
          <w:sz w:val="22"/>
        </w:rPr>
        <w:t>l</w:t>
      </w:r>
      <w:r w:rsidRPr="002B2D73">
        <w:rPr>
          <w:rFonts w:ascii="Arial" w:hAnsi="Arial" w:cs="Arial"/>
          <w:sz w:val="22"/>
        </w:rPr>
        <w:t>th, safety</w:t>
      </w:r>
      <w:r w:rsidR="00AF6737">
        <w:rPr>
          <w:rFonts w:ascii="Arial" w:hAnsi="Arial" w:cs="Arial"/>
          <w:sz w:val="22"/>
        </w:rPr>
        <w:t xml:space="preserve"> or welfare</w:t>
      </w:r>
      <w:r>
        <w:rPr>
          <w:rFonts w:ascii="Arial" w:hAnsi="Arial" w:cs="Arial"/>
          <w:sz w:val="22"/>
        </w:rPr>
        <w:t>, or</w:t>
      </w:r>
    </w:p>
    <w:p w14:paraId="4A861543" w14:textId="77777777" w:rsidR="00EC25D4" w:rsidRDefault="00EC25D4" w:rsidP="009A546C">
      <w:pPr>
        <w:pStyle w:val="ListParagraph"/>
        <w:keepNext/>
        <w:numPr>
          <w:ilvl w:val="0"/>
          <w:numId w:val="7"/>
        </w:numPr>
        <w:spacing w:after="240"/>
        <w:ind w:left="284" w:hanging="284"/>
        <w:outlineLvl w:val="1"/>
        <w:rPr>
          <w:rFonts w:ascii="Arial" w:hAnsi="Arial" w:cs="Arial"/>
          <w:sz w:val="22"/>
        </w:rPr>
      </w:pPr>
      <w:r w:rsidRPr="00264BDE">
        <w:rPr>
          <w:rFonts w:ascii="Arial" w:hAnsi="Arial" w:cs="Arial"/>
          <w:sz w:val="22"/>
        </w:rPr>
        <w:t xml:space="preserve">the department is satisfied that the information will be subject to privacy protections that are substantially </w:t>
      </w:r>
      <w:proofErr w:type="gramStart"/>
      <w:r w:rsidRPr="00264BDE">
        <w:rPr>
          <w:rFonts w:ascii="Arial" w:hAnsi="Arial" w:cs="Arial"/>
          <w:sz w:val="22"/>
        </w:rPr>
        <w:t>similar to</w:t>
      </w:r>
      <w:proofErr w:type="gramEnd"/>
      <w:r w:rsidRPr="00264BDE">
        <w:rPr>
          <w:rFonts w:ascii="Arial" w:hAnsi="Arial" w:cs="Arial"/>
          <w:sz w:val="22"/>
        </w:rPr>
        <w:t xml:space="preserve"> the IPPs </w:t>
      </w:r>
      <w:r>
        <w:rPr>
          <w:rFonts w:ascii="Arial" w:hAnsi="Arial" w:cs="Arial"/>
          <w:sz w:val="22"/>
        </w:rPr>
        <w:t>and has taken reasonable steps to ensure that the information will not be treated in a way inconsistent with the IPPs</w:t>
      </w:r>
      <w:r w:rsidRPr="00883426">
        <w:rPr>
          <w:rFonts w:ascii="Arial" w:hAnsi="Arial" w:cs="Arial"/>
          <w:sz w:val="22"/>
        </w:rPr>
        <w:t>.</w:t>
      </w:r>
    </w:p>
    <w:p w14:paraId="14EA9597" w14:textId="77777777" w:rsidR="00EC25D4" w:rsidRDefault="00EC25D4" w:rsidP="00EC25D4">
      <w:pPr>
        <w:keepNext/>
        <w:tabs>
          <w:tab w:val="left" w:pos="709"/>
        </w:tabs>
        <w:spacing w:before="120"/>
        <w:outlineLvl w:val="1"/>
        <w:rPr>
          <w:rFonts w:cs="Arial"/>
          <w:b/>
          <w:sz w:val="24"/>
        </w:rPr>
      </w:pPr>
      <w:r w:rsidRPr="00A04FF1">
        <w:rPr>
          <w:rFonts w:cs="Arial"/>
          <w:b/>
          <w:sz w:val="24"/>
        </w:rPr>
        <w:t>Documents to which privacy principles do not apply</w:t>
      </w:r>
    </w:p>
    <w:p w14:paraId="06798B10" w14:textId="59D47094" w:rsidR="00EC25D4" w:rsidRPr="00842445" w:rsidRDefault="00EC25D4" w:rsidP="00EC25D4">
      <w:pPr>
        <w:pStyle w:val="Default"/>
        <w:spacing w:after="120" w:line="276" w:lineRule="auto"/>
        <w:rPr>
          <w:rFonts w:ascii="Arial" w:hAnsi="Arial" w:cs="Arial"/>
          <w:sz w:val="22"/>
          <w:szCs w:val="22"/>
        </w:rPr>
      </w:pPr>
      <w:r w:rsidRPr="00842445">
        <w:rPr>
          <w:rFonts w:ascii="Arial" w:hAnsi="Arial" w:cs="Arial"/>
          <w:color w:val="auto"/>
          <w:sz w:val="22"/>
          <w:szCs w:val="22"/>
        </w:rPr>
        <w:t>Documents to which t</w:t>
      </w:r>
      <w:r w:rsidR="00AF6737" w:rsidRPr="00842445">
        <w:rPr>
          <w:rFonts w:ascii="Arial" w:hAnsi="Arial" w:cs="Arial"/>
          <w:color w:val="auto"/>
          <w:sz w:val="22"/>
          <w:szCs w:val="22"/>
        </w:rPr>
        <w:t>he</w:t>
      </w:r>
      <w:r w:rsidRPr="00842445">
        <w:rPr>
          <w:rFonts w:ascii="Arial" w:hAnsi="Arial" w:cs="Arial"/>
          <w:color w:val="auto"/>
          <w:sz w:val="22"/>
          <w:szCs w:val="22"/>
        </w:rPr>
        <w:t xml:space="preserve"> privacy principles do not apply include:</w:t>
      </w:r>
    </w:p>
    <w:p w14:paraId="7FD8AA0B" w14:textId="77777777" w:rsidR="00EC25D4" w:rsidRPr="00842445" w:rsidRDefault="00EC25D4" w:rsidP="009A546C">
      <w:pPr>
        <w:numPr>
          <w:ilvl w:val="0"/>
          <w:numId w:val="8"/>
        </w:numPr>
        <w:autoSpaceDE w:val="0"/>
        <w:autoSpaceDN w:val="0"/>
        <w:adjustRightInd w:val="0"/>
        <w:spacing w:after="0" w:line="276" w:lineRule="auto"/>
        <w:ind w:left="284" w:hanging="284"/>
        <w:rPr>
          <w:rFonts w:eastAsia="FPEF" w:cs="Arial"/>
          <w:sz w:val="22"/>
          <w:szCs w:val="22"/>
        </w:rPr>
      </w:pPr>
      <w:r w:rsidRPr="00842445">
        <w:rPr>
          <w:rFonts w:eastAsia="FPEF" w:cs="Arial"/>
          <w:sz w:val="22"/>
          <w:szCs w:val="22"/>
        </w:rPr>
        <w:t>generally available publications</w:t>
      </w:r>
    </w:p>
    <w:p w14:paraId="360061E8" w14:textId="77777777" w:rsidR="00EC25D4" w:rsidRPr="00842445" w:rsidRDefault="00EC25D4" w:rsidP="009A546C">
      <w:pPr>
        <w:numPr>
          <w:ilvl w:val="0"/>
          <w:numId w:val="8"/>
        </w:numPr>
        <w:autoSpaceDE w:val="0"/>
        <w:autoSpaceDN w:val="0"/>
        <w:adjustRightInd w:val="0"/>
        <w:spacing w:after="0" w:line="276" w:lineRule="auto"/>
        <w:ind w:left="284" w:hanging="284"/>
        <w:rPr>
          <w:rFonts w:eastAsia="FPEF" w:cs="Arial"/>
          <w:sz w:val="22"/>
          <w:szCs w:val="22"/>
        </w:rPr>
      </w:pPr>
      <w:r w:rsidRPr="00842445">
        <w:rPr>
          <w:rFonts w:eastAsia="FPEF" w:cs="Arial"/>
          <w:sz w:val="22"/>
          <w:szCs w:val="22"/>
        </w:rPr>
        <w:t xml:space="preserve">documents held in a library, art gallery or museum for reference, </w:t>
      </w:r>
      <w:proofErr w:type="gramStart"/>
      <w:r w:rsidRPr="00842445">
        <w:rPr>
          <w:rFonts w:eastAsia="FPEF" w:cs="Arial"/>
          <w:sz w:val="22"/>
          <w:szCs w:val="22"/>
        </w:rPr>
        <w:t>study</w:t>
      </w:r>
      <w:proofErr w:type="gramEnd"/>
      <w:r w:rsidRPr="00842445">
        <w:rPr>
          <w:rFonts w:eastAsia="FPEF" w:cs="Arial"/>
          <w:sz w:val="22"/>
          <w:szCs w:val="22"/>
        </w:rPr>
        <w:t xml:space="preserve"> or exhibition</w:t>
      </w:r>
    </w:p>
    <w:p w14:paraId="47B8C923" w14:textId="77777777" w:rsidR="00EC25D4" w:rsidRPr="00842445" w:rsidRDefault="00EC25D4" w:rsidP="009A546C">
      <w:pPr>
        <w:numPr>
          <w:ilvl w:val="0"/>
          <w:numId w:val="8"/>
        </w:numPr>
        <w:autoSpaceDE w:val="0"/>
        <w:autoSpaceDN w:val="0"/>
        <w:adjustRightInd w:val="0"/>
        <w:spacing w:after="0" w:line="276" w:lineRule="auto"/>
        <w:ind w:left="284" w:hanging="284"/>
        <w:rPr>
          <w:rFonts w:cs="Arial"/>
          <w:sz w:val="22"/>
          <w:szCs w:val="22"/>
        </w:rPr>
      </w:pPr>
      <w:r w:rsidRPr="00842445">
        <w:rPr>
          <w:rFonts w:eastAsia="FPEF" w:cs="Arial"/>
          <w:sz w:val="22"/>
          <w:szCs w:val="22"/>
        </w:rPr>
        <w:t xml:space="preserve">public records under the </w:t>
      </w:r>
      <w:r w:rsidRPr="00842445">
        <w:rPr>
          <w:rFonts w:eastAsia="FPEF" w:cs="Arial"/>
          <w:i/>
          <w:iCs/>
          <w:sz w:val="22"/>
          <w:szCs w:val="22"/>
        </w:rPr>
        <w:t xml:space="preserve">Public Records Act 2002 </w:t>
      </w:r>
      <w:r w:rsidRPr="00842445">
        <w:rPr>
          <w:rFonts w:eastAsia="FPEF" w:cs="Arial"/>
          <w:sz w:val="22"/>
          <w:szCs w:val="22"/>
        </w:rPr>
        <w:t>in the custody of Queensland State Archives that are not in a restricted access period under that Act</w:t>
      </w:r>
    </w:p>
    <w:p w14:paraId="170924F9" w14:textId="77777777" w:rsidR="00EC25D4" w:rsidRPr="00842445" w:rsidRDefault="00EC25D4" w:rsidP="009A546C">
      <w:pPr>
        <w:numPr>
          <w:ilvl w:val="0"/>
          <w:numId w:val="8"/>
        </w:numPr>
        <w:autoSpaceDE w:val="0"/>
        <w:autoSpaceDN w:val="0"/>
        <w:adjustRightInd w:val="0"/>
        <w:spacing w:after="0" w:line="276" w:lineRule="auto"/>
        <w:ind w:left="284" w:hanging="284"/>
        <w:rPr>
          <w:rFonts w:cs="Arial"/>
          <w:sz w:val="22"/>
          <w:szCs w:val="22"/>
        </w:rPr>
      </w:pPr>
      <w:r w:rsidRPr="00842445">
        <w:rPr>
          <w:rFonts w:eastAsia="FPEF" w:cs="Arial"/>
          <w:sz w:val="22"/>
          <w:szCs w:val="22"/>
        </w:rPr>
        <w:t>a letter, or anything else, while it is being transmitted by post</w:t>
      </w:r>
    </w:p>
    <w:p w14:paraId="54DC3574" w14:textId="77777777" w:rsidR="00EC25D4" w:rsidRPr="00842445" w:rsidRDefault="00EC25D4" w:rsidP="009A546C">
      <w:pPr>
        <w:numPr>
          <w:ilvl w:val="0"/>
          <w:numId w:val="8"/>
        </w:numPr>
        <w:autoSpaceDE w:val="0"/>
        <w:autoSpaceDN w:val="0"/>
        <w:adjustRightInd w:val="0"/>
        <w:spacing w:after="0" w:line="276" w:lineRule="auto"/>
        <w:ind w:left="284" w:hanging="284"/>
        <w:rPr>
          <w:rFonts w:cs="Arial"/>
          <w:sz w:val="22"/>
          <w:szCs w:val="22"/>
        </w:rPr>
      </w:pPr>
      <w:r w:rsidRPr="00842445">
        <w:rPr>
          <w:rFonts w:eastAsia="FPEF" w:cs="Arial"/>
          <w:sz w:val="22"/>
          <w:szCs w:val="22"/>
          <w:lang w:val="en"/>
        </w:rPr>
        <w:t>a document</w:t>
      </w:r>
      <w:r w:rsidRPr="00842445">
        <w:rPr>
          <w:rFonts w:eastAsia="FPEF" w:cs="Arial"/>
          <w:sz w:val="22"/>
          <w:szCs w:val="22"/>
        </w:rPr>
        <w:t xml:space="preserve"> to the extent it contains personal </w:t>
      </w:r>
      <w:r w:rsidRPr="00842445">
        <w:rPr>
          <w:rFonts w:eastAsia="FPEF" w:cs="Arial"/>
          <w:sz w:val="22"/>
          <w:szCs w:val="22"/>
          <w:lang w:val="en"/>
        </w:rPr>
        <w:t>information</w:t>
      </w:r>
      <w:r w:rsidRPr="00842445">
        <w:rPr>
          <w:rFonts w:cs="Arial"/>
          <w:sz w:val="22"/>
          <w:szCs w:val="22"/>
        </w:rPr>
        <w:t>—</w:t>
      </w:r>
    </w:p>
    <w:p w14:paraId="1EFB8A8B" w14:textId="28EE0D55" w:rsidR="00EC25D4" w:rsidRPr="00842445" w:rsidRDefault="00EC25D4" w:rsidP="009A546C">
      <w:pPr>
        <w:pStyle w:val="ListParagraph"/>
        <w:numPr>
          <w:ilvl w:val="1"/>
          <w:numId w:val="9"/>
        </w:numPr>
        <w:autoSpaceDE w:val="0"/>
        <w:autoSpaceDN w:val="0"/>
        <w:adjustRightInd w:val="0"/>
        <w:ind w:left="567" w:hanging="283"/>
        <w:rPr>
          <w:rFonts w:ascii="Arial" w:eastAsia="FPEF" w:hAnsi="Arial" w:cs="Arial"/>
          <w:sz w:val="22"/>
        </w:rPr>
      </w:pPr>
      <w:r w:rsidRPr="00842445">
        <w:rPr>
          <w:rFonts w:ascii="Arial" w:eastAsia="FPEF" w:hAnsi="Arial" w:cs="Arial"/>
          <w:sz w:val="22"/>
        </w:rPr>
        <w:t xml:space="preserve">arising out of or in connection with certain covert activity (e.g. operations under the </w:t>
      </w:r>
      <w:r w:rsidRPr="00842445">
        <w:rPr>
          <w:rFonts w:ascii="Arial" w:eastAsia="FPEF" w:hAnsi="Arial" w:cs="Arial"/>
          <w:i/>
          <w:iCs/>
          <w:sz w:val="22"/>
        </w:rPr>
        <w:t xml:space="preserve">Police Powers and Responsibilities Act 2000 </w:t>
      </w:r>
      <w:r w:rsidRPr="00842445">
        <w:rPr>
          <w:rFonts w:ascii="Arial" w:eastAsia="FPEF" w:hAnsi="Arial" w:cs="Arial"/>
          <w:sz w:val="22"/>
        </w:rPr>
        <w:t xml:space="preserve">or the </w:t>
      </w:r>
      <w:r w:rsidRPr="00842445">
        <w:rPr>
          <w:rFonts w:ascii="Arial" w:eastAsia="FPEF" w:hAnsi="Arial" w:cs="Arial"/>
          <w:i/>
          <w:iCs/>
          <w:sz w:val="22"/>
        </w:rPr>
        <w:t xml:space="preserve">Crime and Corruption Act 2001, </w:t>
      </w:r>
      <w:r w:rsidRPr="00842445">
        <w:rPr>
          <w:rFonts w:ascii="Arial" w:eastAsia="FPEF" w:hAnsi="Arial" w:cs="Arial"/>
          <w:sz w:val="22"/>
        </w:rPr>
        <w:t xml:space="preserve">or warrants under the </w:t>
      </w:r>
      <w:r w:rsidRPr="00842445">
        <w:rPr>
          <w:rFonts w:ascii="Arial" w:eastAsia="FPEF" w:hAnsi="Arial" w:cs="Arial"/>
          <w:i/>
          <w:iCs/>
          <w:sz w:val="22"/>
        </w:rPr>
        <w:t xml:space="preserve">Telecommunications (Interception and Access) Act 1979 </w:t>
      </w:r>
      <w:r w:rsidRPr="00842445">
        <w:rPr>
          <w:rFonts w:ascii="Arial" w:eastAsia="FPEF" w:hAnsi="Arial" w:cs="Arial"/>
          <w:sz w:val="22"/>
        </w:rPr>
        <w:t>(</w:t>
      </w:r>
      <w:proofErr w:type="spellStart"/>
      <w:r w:rsidRPr="00842445">
        <w:rPr>
          <w:rFonts w:ascii="Arial" w:eastAsia="FPEF" w:hAnsi="Arial" w:cs="Arial"/>
          <w:sz w:val="22"/>
        </w:rPr>
        <w:t>Cth</w:t>
      </w:r>
      <w:proofErr w:type="spellEnd"/>
      <w:r w:rsidRPr="00842445">
        <w:rPr>
          <w:rFonts w:ascii="Arial" w:eastAsia="FPEF" w:hAnsi="Arial" w:cs="Arial"/>
          <w:sz w:val="22"/>
        </w:rPr>
        <w:t>))</w:t>
      </w:r>
    </w:p>
    <w:p w14:paraId="32FEC373" w14:textId="77777777" w:rsidR="00EC25D4" w:rsidRPr="00842445" w:rsidRDefault="00EC25D4" w:rsidP="009A546C">
      <w:pPr>
        <w:pStyle w:val="ListParagraph"/>
        <w:numPr>
          <w:ilvl w:val="1"/>
          <w:numId w:val="9"/>
        </w:numPr>
        <w:autoSpaceDE w:val="0"/>
        <w:autoSpaceDN w:val="0"/>
        <w:adjustRightInd w:val="0"/>
        <w:ind w:left="567" w:hanging="283"/>
        <w:rPr>
          <w:rFonts w:ascii="Arial" w:eastAsia="FPEF" w:hAnsi="Arial" w:cs="Arial"/>
          <w:sz w:val="22"/>
        </w:rPr>
      </w:pPr>
      <w:r w:rsidRPr="00842445">
        <w:rPr>
          <w:rFonts w:ascii="Arial" w:eastAsia="FPEF" w:hAnsi="Arial" w:cs="Arial"/>
          <w:sz w:val="22"/>
        </w:rPr>
        <w:t xml:space="preserve">relating to witness protection under an Act </w:t>
      </w:r>
    </w:p>
    <w:p w14:paraId="729CDB28" w14:textId="77777777" w:rsidR="00EC25D4" w:rsidRPr="00842445" w:rsidRDefault="00EC25D4" w:rsidP="009A546C">
      <w:pPr>
        <w:pStyle w:val="ListParagraph"/>
        <w:numPr>
          <w:ilvl w:val="1"/>
          <w:numId w:val="9"/>
        </w:numPr>
        <w:autoSpaceDE w:val="0"/>
        <w:autoSpaceDN w:val="0"/>
        <w:adjustRightInd w:val="0"/>
        <w:ind w:left="567" w:hanging="283"/>
        <w:rPr>
          <w:rFonts w:ascii="Arial" w:eastAsia="FPEF" w:hAnsi="Arial" w:cs="Arial"/>
          <w:sz w:val="22"/>
        </w:rPr>
      </w:pPr>
      <w:r w:rsidRPr="00842445">
        <w:rPr>
          <w:rFonts w:ascii="Arial" w:eastAsia="FPEF" w:hAnsi="Arial" w:cs="Arial"/>
          <w:sz w:val="22"/>
        </w:rPr>
        <w:t xml:space="preserve">relating to disciplinary actions or misconduct (e.g. under the </w:t>
      </w:r>
      <w:r w:rsidRPr="00842445">
        <w:rPr>
          <w:rFonts w:ascii="Arial" w:eastAsia="FPEF" w:hAnsi="Arial" w:cs="Arial"/>
          <w:i/>
          <w:iCs/>
          <w:sz w:val="22"/>
        </w:rPr>
        <w:t>Police Service Administration Act 1990,</w:t>
      </w:r>
      <w:r w:rsidRPr="00842445">
        <w:rPr>
          <w:rFonts w:ascii="Arial" w:eastAsia="FPEF" w:hAnsi="Arial" w:cs="Arial"/>
          <w:sz w:val="22"/>
        </w:rPr>
        <w:t xml:space="preserve"> the </w:t>
      </w:r>
      <w:r w:rsidRPr="00842445">
        <w:rPr>
          <w:rFonts w:ascii="Arial" w:eastAsia="FPEF" w:hAnsi="Arial" w:cs="Arial"/>
          <w:i/>
          <w:sz w:val="22"/>
        </w:rPr>
        <w:t xml:space="preserve">Crime and Corruption Act 2001) </w:t>
      </w:r>
      <w:r w:rsidRPr="00842445">
        <w:rPr>
          <w:rFonts w:ascii="Arial" w:eastAsia="FPEF" w:hAnsi="Arial" w:cs="Arial"/>
          <w:sz w:val="22"/>
        </w:rPr>
        <w:t xml:space="preserve">or public interest disclosures under the </w:t>
      </w:r>
      <w:r w:rsidRPr="00842445">
        <w:rPr>
          <w:rFonts w:ascii="Arial" w:eastAsia="FPEF" w:hAnsi="Arial" w:cs="Arial"/>
          <w:i/>
          <w:iCs/>
          <w:sz w:val="22"/>
        </w:rPr>
        <w:t>Public Interest Disclosure Act 2010</w:t>
      </w:r>
    </w:p>
    <w:p w14:paraId="06907935" w14:textId="77777777" w:rsidR="00EC25D4" w:rsidRPr="00842445" w:rsidRDefault="00EC25D4" w:rsidP="009A546C">
      <w:pPr>
        <w:numPr>
          <w:ilvl w:val="1"/>
          <w:numId w:val="9"/>
        </w:numPr>
        <w:autoSpaceDE w:val="0"/>
        <w:autoSpaceDN w:val="0"/>
        <w:adjustRightInd w:val="0"/>
        <w:spacing w:after="0" w:line="276" w:lineRule="auto"/>
        <w:ind w:left="567" w:hanging="283"/>
        <w:rPr>
          <w:rFonts w:eastAsia="FPEF" w:cs="Arial"/>
          <w:sz w:val="22"/>
          <w:szCs w:val="22"/>
        </w:rPr>
      </w:pPr>
      <w:r w:rsidRPr="00842445">
        <w:rPr>
          <w:rFonts w:eastAsia="FPEF" w:cs="Arial"/>
          <w:sz w:val="22"/>
          <w:szCs w:val="22"/>
        </w:rPr>
        <w:lastRenderedPageBreak/>
        <w:t xml:space="preserve">subject to the Cabinet and Executive Council exemption in the </w:t>
      </w:r>
      <w:r w:rsidRPr="00842445">
        <w:rPr>
          <w:rFonts w:eastAsia="FPEF" w:cs="Arial"/>
          <w:i/>
          <w:iCs/>
          <w:sz w:val="22"/>
          <w:szCs w:val="22"/>
        </w:rPr>
        <w:t xml:space="preserve">Right to Information Act 2009 </w:t>
      </w:r>
      <w:r w:rsidRPr="00842445">
        <w:rPr>
          <w:rFonts w:eastAsia="FPEF" w:cs="Arial"/>
          <w:sz w:val="22"/>
          <w:szCs w:val="22"/>
        </w:rPr>
        <w:t>(RTI Act)</w:t>
      </w:r>
    </w:p>
    <w:p w14:paraId="6F869A7A" w14:textId="4F823B09" w:rsidR="00EC25D4" w:rsidRDefault="00EC25D4" w:rsidP="009A546C">
      <w:pPr>
        <w:numPr>
          <w:ilvl w:val="1"/>
          <w:numId w:val="9"/>
        </w:numPr>
        <w:autoSpaceDE w:val="0"/>
        <w:autoSpaceDN w:val="0"/>
        <w:adjustRightInd w:val="0"/>
        <w:spacing w:after="240" w:line="276" w:lineRule="auto"/>
        <w:ind w:left="567" w:hanging="283"/>
        <w:rPr>
          <w:rFonts w:eastAsia="FPEF" w:cs="Arial"/>
          <w:sz w:val="22"/>
          <w:szCs w:val="22"/>
        </w:rPr>
      </w:pPr>
      <w:r w:rsidRPr="00842445">
        <w:rPr>
          <w:rFonts w:eastAsia="FPEF" w:cs="Arial"/>
          <w:sz w:val="22"/>
          <w:szCs w:val="22"/>
        </w:rPr>
        <w:t>arising out of a commission of inquiry.</w:t>
      </w:r>
    </w:p>
    <w:p w14:paraId="19E12B51" w14:textId="6EE18C64" w:rsidR="00EC25D4" w:rsidRPr="00787B63" w:rsidRDefault="00EC25D4" w:rsidP="00EC25D4">
      <w:pPr>
        <w:pStyle w:val="Heading2"/>
      </w:pPr>
      <w:r w:rsidRPr="00787B63">
        <w:t xml:space="preserve">About the department </w:t>
      </w:r>
    </w:p>
    <w:p w14:paraId="286DAE87" w14:textId="77777777" w:rsidR="00BC7510" w:rsidRDefault="00BC7510" w:rsidP="001F778D">
      <w:pPr>
        <w:rPr>
          <w:b/>
          <w:bCs/>
          <w:sz w:val="22"/>
          <w:szCs w:val="22"/>
          <w:lang w:eastAsia="en-US"/>
        </w:rPr>
      </w:pPr>
    </w:p>
    <w:p w14:paraId="5DD3C57F" w14:textId="66DC31C1" w:rsidR="001F778D" w:rsidRPr="00BC7510" w:rsidRDefault="001F778D" w:rsidP="001F778D">
      <w:pPr>
        <w:rPr>
          <w:b/>
          <w:bCs/>
          <w:sz w:val="24"/>
          <w:szCs w:val="24"/>
          <w:lang w:eastAsia="en-US"/>
        </w:rPr>
      </w:pPr>
      <w:r w:rsidRPr="00BC7510">
        <w:rPr>
          <w:b/>
          <w:bCs/>
          <w:sz w:val="24"/>
          <w:szCs w:val="24"/>
          <w:lang w:eastAsia="en-US"/>
        </w:rPr>
        <w:t>Strategic Areas</w:t>
      </w:r>
    </w:p>
    <w:p w14:paraId="5E8648D5" w14:textId="2BF5A614" w:rsidR="00BC7510" w:rsidRPr="00B76D65" w:rsidRDefault="00EC25D4" w:rsidP="00B76D65">
      <w:pPr>
        <w:rPr>
          <w:rFonts w:cs="Arial"/>
          <w:sz w:val="22"/>
          <w:szCs w:val="22"/>
        </w:rPr>
      </w:pPr>
      <w:r w:rsidRPr="00DD485A">
        <w:rPr>
          <w:rFonts w:cs="Arial"/>
          <w:sz w:val="22"/>
          <w:szCs w:val="22"/>
        </w:rPr>
        <w:t xml:space="preserve">The </w:t>
      </w:r>
      <w:r w:rsidR="00DD485A" w:rsidRPr="00DD485A">
        <w:rPr>
          <w:rFonts w:cs="Arial"/>
          <w:sz w:val="22"/>
          <w:szCs w:val="22"/>
        </w:rPr>
        <w:t>four</w:t>
      </w:r>
      <w:r w:rsidRPr="00DD485A">
        <w:rPr>
          <w:rFonts w:cs="Arial"/>
          <w:sz w:val="22"/>
          <w:szCs w:val="22"/>
        </w:rPr>
        <w:t xml:space="preserve"> main </w:t>
      </w:r>
      <w:r w:rsidR="001F778D">
        <w:rPr>
          <w:rFonts w:cs="Arial"/>
          <w:sz w:val="22"/>
          <w:szCs w:val="22"/>
        </w:rPr>
        <w:t xml:space="preserve">strategic </w:t>
      </w:r>
      <w:r w:rsidRPr="00DD485A">
        <w:rPr>
          <w:rFonts w:cs="Arial"/>
          <w:sz w:val="22"/>
          <w:szCs w:val="22"/>
        </w:rPr>
        <w:t xml:space="preserve">areas within the department are </w:t>
      </w:r>
      <w:r w:rsidR="004B54C0" w:rsidRPr="00DD485A">
        <w:rPr>
          <w:rFonts w:cs="Arial"/>
          <w:sz w:val="22"/>
          <w:szCs w:val="22"/>
        </w:rPr>
        <w:t>Seniors</w:t>
      </w:r>
      <w:r w:rsidRPr="00DD485A">
        <w:rPr>
          <w:rFonts w:cs="Arial"/>
          <w:sz w:val="22"/>
          <w:szCs w:val="22"/>
        </w:rPr>
        <w:t xml:space="preserve">, </w:t>
      </w:r>
      <w:r w:rsidR="004B54C0" w:rsidRPr="00DD485A">
        <w:rPr>
          <w:rFonts w:cs="Arial"/>
          <w:sz w:val="22"/>
          <w:szCs w:val="22"/>
        </w:rPr>
        <w:t>Disability Services</w:t>
      </w:r>
      <w:r w:rsidR="00DD485A" w:rsidRPr="00DD485A">
        <w:rPr>
          <w:rFonts w:cs="Arial"/>
          <w:sz w:val="22"/>
          <w:szCs w:val="22"/>
        </w:rPr>
        <w:t xml:space="preserve">, </w:t>
      </w:r>
      <w:r w:rsidR="004B54C0" w:rsidRPr="00DD485A">
        <w:rPr>
          <w:rFonts w:cs="Arial"/>
          <w:sz w:val="22"/>
          <w:szCs w:val="22"/>
        </w:rPr>
        <w:t>Aboriginal and Torres Strait Islander Partnerships</w:t>
      </w:r>
      <w:r w:rsidR="00DD485A" w:rsidRPr="00DD485A">
        <w:rPr>
          <w:rFonts w:cs="Arial"/>
          <w:sz w:val="22"/>
          <w:szCs w:val="22"/>
        </w:rPr>
        <w:t xml:space="preserve"> and Corporate </w:t>
      </w:r>
      <w:r w:rsidR="001F778D">
        <w:rPr>
          <w:rFonts w:cs="Arial"/>
          <w:sz w:val="22"/>
          <w:szCs w:val="22"/>
        </w:rPr>
        <w:t>S</w:t>
      </w:r>
      <w:r w:rsidR="00DD485A" w:rsidRPr="00DD485A">
        <w:rPr>
          <w:rFonts w:cs="Arial"/>
          <w:sz w:val="22"/>
          <w:szCs w:val="22"/>
        </w:rPr>
        <w:t>ervices</w:t>
      </w:r>
      <w:r w:rsidR="001F778D">
        <w:rPr>
          <w:rFonts w:cs="Arial"/>
          <w:sz w:val="22"/>
          <w:szCs w:val="22"/>
        </w:rPr>
        <w:t>.  A snapshot of these areas</w:t>
      </w:r>
      <w:r w:rsidR="007F5557">
        <w:rPr>
          <w:rFonts w:cs="Arial"/>
          <w:sz w:val="22"/>
          <w:szCs w:val="22"/>
        </w:rPr>
        <w:t xml:space="preserve"> of the department</w:t>
      </w:r>
      <w:r w:rsidR="001F778D">
        <w:rPr>
          <w:rFonts w:cs="Arial"/>
          <w:sz w:val="22"/>
          <w:szCs w:val="22"/>
        </w:rPr>
        <w:t xml:space="preserve"> is provided below</w:t>
      </w:r>
      <w:r w:rsidR="007F5557">
        <w:rPr>
          <w:rFonts w:cs="Arial"/>
          <w:sz w:val="22"/>
          <w:szCs w:val="22"/>
        </w:rPr>
        <w:t>.  M</w:t>
      </w:r>
      <w:r w:rsidR="007F5557" w:rsidRPr="00AE4332">
        <w:rPr>
          <w:rFonts w:cs="Arial"/>
          <w:sz w:val="22"/>
          <w:szCs w:val="22"/>
        </w:rPr>
        <w:t>ore details about the</w:t>
      </w:r>
      <w:r w:rsidR="007F5557">
        <w:rPr>
          <w:rFonts w:cs="Arial"/>
          <w:sz w:val="22"/>
          <w:szCs w:val="22"/>
        </w:rPr>
        <w:t>ir</w:t>
      </w:r>
      <w:r w:rsidR="007F5557" w:rsidRPr="00AE4332">
        <w:rPr>
          <w:rFonts w:cs="Arial"/>
          <w:sz w:val="22"/>
          <w:szCs w:val="22"/>
        </w:rPr>
        <w:t xml:space="preserve"> functions and services are found in </w:t>
      </w:r>
      <w:r w:rsidR="007F5557" w:rsidRPr="00E35F6C">
        <w:rPr>
          <w:rFonts w:cs="Arial"/>
          <w:b/>
          <w:bCs/>
          <w:sz w:val="22"/>
          <w:szCs w:val="22"/>
        </w:rPr>
        <w:t xml:space="preserve">Appendix </w:t>
      </w:r>
      <w:r w:rsidR="007F5557">
        <w:rPr>
          <w:rFonts w:cs="Arial"/>
          <w:b/>
          <w:bCs/>
          <w:sz w:val="22"/>
          <w:szCs w:val="22"/>
        </w:rPr>
        <w:t>2</w:t>
      </w:r>
      <w:r w:rsidR="007F5557" w:rsidRPr="00AE4332">
        <w:rPr>
          <w:rFonts w:cs="Arial"/>
          <w:sz w:val="22"/>
          <w:szCs w:val="22"/>
        </w:rPr>
        <w:t xml:space="preserve"> of this guide.</w:t>
      </w:r>
    </w:p>
    <w:p w14:paraId="14C30FFA" w14:textId="269BA8EE" w:rsidR="00EA5376" w:rsidRPr="00BC7510" w:rsidRDefault="00EA5376" w:rsidP="00550580">
      <w:pPr>
        <w:pStyle w:val="ListParagraph"/>
        <w:keepNext/>
        <w:numPr>
          <w:ilvl w:val="0"/>
          <w:numId w:val="24"/>
        </w:numPr>
        <w:tabs>
          <w:tab w:val="left" w:pos="709"/>
        </w:tabs>
        <w:spacing w:before="120"/>
        <w:outlineLvl w:val="1"/>
        <w:rPr>
          <w:rFonts w:cs="Arial"/>
          <w:b/>
          <w:sz w:val="22"/>
        </w:rPr>
      </w:pPr>
      <w:r w:rsidRPr="00BC7510">
        <w:rPr>
          <w:rFonts w:cs="Arial"/>
          <w:b/>
          <w:sz w:val="22"/>
        </w:rPr>
        <w:t>Seniors</w:t>
      </w:r>
    </w:p>
    <w:p w14:paraId="1A489E6C" w14:textId="7DFE3EC8" w:rsidR="00EA5376" w:rsidRPr="00EA5376" w:rsidRDefault="00EA5376" w:rsidP="00EA5376">
      <w:pPr>
        <w:keepNext/>
        <w:tabs>
          <w:tab w:val="left" w:pos="709"/>
        </w:tabs>
        <w:spacing w:before="120"/>
        <w:outlineLvl w:val="1"/>
        <w:rPr>
          <w:rFonts w:cs="Arial"/>
          <w:sz w:val="22"/>
          <w:szCs w:val="22"/>
        </w:rPr>
      </w:pPr>
      <w:r w:rsidRPr="00EA5376">
        <w:rPr>
          <w:rFonts w:cs="Arial"/>
          <w:sz w:val="22"/>
          <w:szCs w:val="22"/>
        </w:rPr>
        <w:t xml:space="preserve">The department delivers programs and services for seniors that reduce the cost of living, enhance wellbeing, support participation, and prevent and address elder abuse.  The department does this by promoting age-friendly communities that support seniors to be active and connected, and to contribute economically, </w:t>
      </w:r>
      <w:proofErr w:type="gramStart"/>
      <w:r w:rsidRPr="00EA5376">
        <w:rPr>
          <w:rFonts w:cs="Arial"/>
          <w:sz w:val="22"/>
          <w:szCs w:val="22"/>
        </w:rPr>
        <w:t>socially</w:t>
      </w:r>
      <w:proofErr w:type="gramEnd"/>
      <w:r w:rsidRPr="00EA5376">
        <w:rPr>
          <w:rFonts w:cs="Arial"/>
          <w:sz w:val="22"/>
          <w:szCs w:val="22"/>
        </w:rPr>
        <w:t xml:space="preserve"> and culturally to their communities.  </w:t>
      </w:r>
    </w:p>
    <w:p w14:paraId="6EF25C57" w14:textId="7F19CBCD" w:rsidR="00EA5376" w:rsidRPr="00BC7510" w:rsidRDefault="00EA5376" w:rsidP="00550580">
      <w:pPr>
        <w:pStyle w:val="ListParagraph"/>
        <w:keepNext/>
        <w:numPr>
          <w:ilvl w:val="0"/>
          <w:numId w:val="24"/>
        </w:numPr>
        <w:tabs>
          <w:tab w:val="left" w:pos="709"/>
        </w:tabs>
        <w:spacing w:before="120"/>
        <w:outlineLvl w:val="1"/>
        <w:rPr>
          <w:rFonts w:cs="Arial"/>
          <w:b/>
          <w:bCs/>
          <w:sz w:val="22"/>
        </w:rPr>
      </w:pPr>
      <w:r w:rsidRPr="00BC7510">
        <w:rPr>
          <w:rFonts w:cs="Arial"/>
          <w:b/>
          <w:bCs/>
          <w:sz w:val="22"/>
        </w:rPr>
        <w:t>Disability Services</w:t>
      </w:r>
    </w:p>
    <w:p w14:paraId="62CD5DE7" w14:textId="380B7456" w:rsidR="00EA5376" w:rsidRPr="00EA5376" w:rsidRDefault="00EA5376" w:rsidP="00EA5376">
      <w:pPr>
        <w:autoSpaceDE w:val="0"/>
        <w:autoSpaceDN w:val="0"/>
        <w:adjustRightInd w:val="0"/>
        <w:spacing w:after="230" w:line="271" w:lineRule="atLeast"/>
        <w:rPr>
          <w:rFonts w:cs="Arial"/>
          <w:sz w:val="22"/>
          <w:szCs w:val="22"/>
        </w:rPr>
      </w:pPr>
      <w:r w:rsidRPr="00EA5376">
        <w:rPr>
          <w:rFonts w:cs="Arial"/>
          <w:sz w:val="22"/>
          <w:szCs w:val="22"/>
        </w:rPr>
        <w:t xml:space="preserve">The department supports and advocates for people with disability, working in partnership with the disability sector to create an all-abilities Queensland and </w:t>
      </w:r>
      <w:r w:rsidR="00A57807">
        <w:rPr>
          <w:rFonts w:cs="Arial"/>
          <w:sz w:val="22"/>
          <w:szCs w:val="22"/>
        </w:rPr>
        <w:t>supporting operation of</w:t>
      </w:r>
      <w:r w:rsidRPr="00EA5376">
        <w:rPr>
          <w:rFonts w:cs="Arial"/>
          <w:sz w:val="22"/>
          <w:szCs w:val="22"/>
        </w:rPr>
        <w:t xml:space="preserve"> the National Disability Insurance Scheme (NDIS) to ensure it delivers positive outcomes for Queenslanders with disability. The department's Disability and Seniors Connect team provides the oversight and advocacy to deliver on the sector’s strongest demand for people with disability—nothing about us without us. </w:t>
      </w:r>
    </w:p>
    <w:p w14:paraId="0FCC841E" w14:textId="77777777" w:rsidR="008848C3" w:rsidRDefault="00EA5376" w:rsidP="00EA5376">
      <w:pPr>
        <w:autoSpaceDE w:val="0"/>
        <w:autoSpaceDN w:val="0"/>
        <w:adjustRightInd w:val="0"/>
        <w:spacing w:after="230" w:line="283" w:lineRule="atLeast"/>
        <w:ind w:right="80"/>
        <w:rPr>
          <w:rFonts w:cs="Arial"/>
          <w:sz w:val="22"/>
          <w:szCs w:val="22"/>
        </w:rPr>
      </w:pPr>
      <w:r w:rsidRPr="00EA5376">
        <w:rPr>
          <w:rFonts w:cs="Arial"/>
          <w:sz w:val="22"/>
          <w:szCs w:val="22"/>
        </w:rPr>
        <w:t xml:space="preserve">Accommodation Support and Respite Services (AS&amp;RS) offers supports for daily living for people with a primary diagnosis of an intellectual disability who have standard or high-support needs, to enable them to live as independently as possible.  </w:t>
      </w:r>
    </w:p>
    <w:p w14:paraId="5DA03020" w14:textId="77777777" w:rsidR="008848C3" w:rsidRDefault="00EA5376" w:rsidP="00EA5376">
      <w:pPr>
        <w:autoSpaceDE w:val="0"/>
        <w:autoSpaceDN w:val="0"/>
        <w:adjustRightInd w:val="0"/>
        <w:spacing w:after="230" w:line="283" w:lineRule="atLeast"/>
        <w:ind w:right="80"/>
        <w:rPr>
          <w:rFonts w:cs="Arial"/>
          <w:sz w:val="22"/>
          <w:szCs w:val="22"/>
        </w:rPr>
      </w:pPr>
      <w:r w:rsidRPr="00EA5376">
        <w:rPr>
          <w:rFonts w:cs="Arial"/>
          <w:sz w:val="22"/>
          <w:szCs w:val="22"/>
        </w:rPr>
        <w:t xml:space="preserve">The Forensic Disability Service (FDS) is a purpose-built, specialist, medium-security residential rehabilitation facility for up to 10 clients with complex needs.  All clients of the FDS are subject to a forensic order (disability).  </w:t>
      </w:r>
    </w:p>
    <w:p w14:paraId="79BF501B" w14:textId="33F51E82" w:rsidR="00EA5376" w:rsidRPr="00EA5376" w:rsidRDefault="00EA5376" w:rsidP="00EA5376">
      <w:pPr>
        <w:autoSpaceDE w:val="0"/>
        <w:autoSpaceDN w:val="0"/>
        <w:adjustRightInd w:val="0"/>
        <w:spacing w:after="230" w:line="283" w:lineRule="atLeast"/>
        <w:ind w:right="80"/>
        <w:rPr>
          <w:rFonts w:cs="Arial"/>
          <w:sz w:val="22"/>
          <w:szCs w:val="22"/>
        </w:rPr>
      </w:pPr>
      <w:r w:rsidRPr="00EA5376">
        <w:rPr>
          <w:rFonts w:cs="Arial"/>
          <w:sz w:val="22"/>
          <w:szCs w:val="22"/>
        </w:rPr>
        <w:t>The department is committed to Queenslanders with disability and their families being able to take advantage of the full range of social and economic opportunities available in the state.</w:t>
      </w:r>
    </w:p>
    <w:p w14:paraId="3B7126BA" w14:textId="0B9B67FA" w:rsidR="00EA5376" w:rsidRPr="00BC7510" w:rsidRDefault="00EA5376" w:rsidP="00550580">
      <w:pPr>
        <w:pStyle w:val="ListParagraph"/>
        <w:keepNext/>
        <w:numPr>
          <w:ilvl w:val="0"/>
          <w:numId w:val="24"/>
        </w:numPr>
        <w:tabs>
          <w:tab w:val="left" w:pos="709"/>
        </w:tabs>
        <w:spacing w:before="120"/>
        <w:outlineLvl w:val="1"/>
        <w:rPr>
          <w:rFonts w:cs="Arial"/>
          <w:b/>
          <w:sz w:val="22"/>
        </w:rPr>
      </w:pPr>
      <w:r w:rsidRPr="00BC7510">
        <w:rPr>
          <w:rFonts w:cs="Arial"/>
          <w:b/>
          <w:sz w:val="22"/>
        </w:rPr>
        <w:t>Aboriginal and Torres Strait Islander Partnerships</w:t>
      </w:r>
    </w:p>
    <w:p w14:paraId="7EE77E6A" w14:textId="2653F4F8" w:rsidR="00EA5376" w:rsidRPr="00EA5376" w:rsidRDefault="00EA5376" w:rsidP="00EA5376">
      <w:pPr>
        <w:autoSpaceDE w:val="0"/>
        <w:autoSpaceDN w:val="0"/>
        <w:adjustRightInd w:val="0"/>
        <w:spacing w:after="230" w:line="286" w:lineRule="atLeast"/>
        <w:ind w:right="172"/>
        <w:rPr>
          <w:rFonts w:cs="Arial"/>
          <w:sz w:val="22"/>
          <w:szCs w:val="22"/>
        </w:rPr>
      </w:pPr>
      <w:r w:rsidRPr="00EA5376">
        <w:rPr>
          <w:rFonts w:cs="Arial"/>
          <w:sz w:val="22"/>
          <w:szCs w:val="22"/>
        </w:rPr>
        <w:t xml:space="preserve">The department provides whole-of-government leadership to deliver a new way of working with Aboriginal and Torres Strait Islander Queenslanders, delivering real change and outcomes through a genuine partnership approach, to continue the journey to reconciliation.  Path to Treaty and Local Thriving Communities are key initiatives that are giving effect to this reframed relationship.  Key policy and program initiatives are being undertaken in the areas of: </w:t>
      </w:r>
    </w:p>
    <w:p w14:paraId="11E9A857" w14:textId="77777777"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t xml:space="preserve">policy co-design across government </w:t>
      </w:r>
    </w:p>
    <w:p w14:paraId="4BEBC096" w14:textId="45CF232C"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t>employment</w:t>
      </w:r>
      <w:r w:rsidR="0089382C">
        <w:rPr>
          <w:rFonts w:cs="Arial"/>
          <w:sz w:val="22"/>
          <w:szCs w:val="22"/>
        </w:rPr>
        <w:t xml:space="preserve">, economic </w:t>
      </w:r>
      <w:proofErr w:type="gramStart"/>
      <w:r w:rsidR="0089382C">
        <w:rPr>
          <w:rFonts w:cs="Arial"/>
          <w:sz w:val="22"/>
          <w:szCs w:val="22"/>
        </w:rPr>
        <w:t>participation</w:t>
      </w:r>
      <w:proofErr w:type="gramEnd"/>
      <w:r w:rsidRPr="00EA5376">
        <w:rPr>
          <w:rFonts w:cs="Arial"/>
          <w:sz w:val="22"/>
          <w:szCs w:val="22"/>
        </w:rPr>
        <w:t xml:space="preserve"> and business </w:t>
      </w:r>
      <w:r w:rsidR="0089382C">
        <w:rPr>
          <w:rFonts w:cs="Arial"/>
          <w:sz w:val="22"/>
          <w:szCs w:val="22"/>
        </w:rPr>
        <w:t>support</w:t>
      </w:r>
      <w:r w:rsidRPr="00EA5376">
        <w:rPr>
          <w:rFonts w:cs="Arial"/>
          <w:sz w:val="22"/>
          <w:szCs w:val="22"/>
        </w:rPr>
        <w:t xml:space="preserve"> </w:t>
      </w:r>
    </w:p>
    <w:p w14:paraId="2E481010" w14:textId="77777777"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t xml:space="preserve">land tenure resolution, home ownership, </w:t>
      </w:r>
      <w:proofErr w:type="gramStart"/>
      <w:r w:rsidRPr="00EA5376">
        <w:rPr>
          <w:rFonts w:cs="Arial"/>
          <w:sz w:val="22"/>
          <w:szCs w:val="22"/>
        </w:rPr>
        <w:t>housing</w:t>
      </w:r>
      <w:proofErr w:type="gramEnd"/>
      <w:r w:rsidRPr="00EA5376">
        <w:rPr>
          <w:rFonts w:cs="Arial"/>
          <w:sz w:val="22"/>
          <w:szCs w:val="22"/>
        </w:rPr>
        <w:t xml:space="preserve"> and land development in remote communities </w:t>
      </w:r>
    </w:p>
    <w:p w14:paraId="1D9CF9ED" w14:textId="77777777"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t xml:space="preserve">integrated infrastructure coordination and delivery in remote communities </w:t>
      </w:r>
    </w:p>
    <w:p w14:paraId="2A2CB0D9" w14:textId="77777777"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t xml:space="preserve">cultural heritage and cultural recognition </w:t>
      </w:r>
    </w:p>
    <w:p w14:paraId="0F892DB5" w14:textId="77777777"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t xml:space="preserve">cultural capability and engagement </w:t>
      </w:r>
    </w:p>
    <w:p w14:paraId="1CAB2710" w14:textId="77777777"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t xml:space="preserve">reconciliation, voice, truth telling and the Path to Treaty </w:t>
      </w:r>
    </w:p>
    <w:p w14:paraId="6D064E07" w14:textId="77777777" w:rsidR="00EA5376" w:rsidRPr="00EA5376" w:rsidRDefault="00EA5376" w:rsidP="00550580">
      <w:pPr>
        <w:numPr>
          <w:ilvl w:val="0"/>
          <w:numId w:val="19"/>
        </w:numPr>
        <w:tabs>
          <w:tab w:val="left" w:pos="567"/>
        </w:tabs>
        <w:autoSpaceDE w:val="0"/>
        <w:autoSpaceDN w:val="0"/>
        <w:adjustRightInd w:val="0"/>
        <w:spacing w:after="0"/>
        <w:rPr>
          <w:rFonts w:cs="Arial"/>
          <w:sz w:val="22"/>
          <w:szCs w:val="22"/>
        </w:rPr>
      </w:pPr>
      <w:r w:rsidRPr="00EA5376">
        <w:rPr>
          <w:rFonts w:cs="Arial"/>
          <w:sz w:val="22"/>
          <w:szCs w:val="22"/>
        </w:rPr>
        <w:lastRenderedPageBreak/>
        <w:t xml:space="preserve">community and personal histories services. </w:t>
      </w:r>
    </w:p>
    <w:p w14:paraId="25EC4BBF" w14:textId="43484B5C" w:rsidR="00EA5376" w:rsidRPr="00BC7510" w:rsidRDefault="00EA5376" w:rsidP="00550580">
      <w:pPr>
        <w:pStyle w:val="ListParagraph"/>
        <w:keepNext/>
        <w:numPr>
          <w:ilvl w:val="0"/>
          <w:numId w:val="24"/>
        </w:numPr>
        <w:tabs>
          <w:tab w:val="left" w:pos="709"/>
        </w:tabs>
        <w:spacing w:before="120"/>
        <w:outlineLvl w:val="1"/>
        <w:rPr>
          <w:rFonts w:cs="Arial"/>
          <w:b/>
          <w:sz w:val="22"/>
        </w:rPr>
      </w:pPr>
      <w:r w:rsidRPr="00BC7510">
        <w:rPr>
          <w:rFonts w:cs="Arial"/>
          <w:b/>
          <w:sz w:val="22"/>
        </w:rPr>
        <w:t>Corporate Services</w:t>
      </w:r>
    </w:p>
    <w:p w14:paraId="1E30A130" w14:textId="2A04C45D" w:rsidR="001210A0" w:rsidRDefault="00EA5376" w:rsidP="00EC25D4">
      <w:pPr>
        <w:rPr>
          <w:rFonts w:cs="Arial"/>
          <w:sz w:val="22"/>
          <w:szCs w:val="22"/>
        </w:rPr>
      </w:pPr>
      <w:r>
        <w:rPr>
          <w:rFonts w:cs="Arial"/>
          <w:sz w:val="22"/>
          <w:szCs w:val="22"/>
        </w:rPr>
        <w:t>The department is supported through a range of corporate services</w:t>
      </w:r>
      <w:r w:rsidR="001F778D">
        <w:rPr>
          <w:rFonts w:cs="Arial"/>
          <w:sz w:val="22"/>
          <w:szCs w:val="22"/>
        </w:rPr>
        <w:t xml:space="preserve"> (e.g. finance, human resources</w:t>
      </w:r>
      <w:r w:rsidR="00F16FC8">
        <w:rPr>
          <w:rFonts w:cs="Arial"/>
          <w:sz w:val="22"/>
          <w:szCs w:val="22"/>
        </w:rPr>
        <w:t>)</w:t>
      </w:r>
      <w:r>
        <w:rPr>
          <w:rFonts w:cs="Arial"/>
          <w:sz w:val="22"/>
          <w:szCs w:val="22"/>
        </w:rPr>
        <w:t xml:space="preserve"> that </w:t>
      </w:r>
      <w:r w:rsidR="00F16FC8">
        <w:rPr>
          <w:rFonts w:cs="Arial"/>
          <w:sz w:val="22"/>
          <w:szCs w:val="22"/>
        </w:rPr>
        <w:t xml:space="preserve">support and </w:t>
      </w:r>
      <w:r>
        <w:rPr>
          <w:rFonts w:cs="Arial"/>
          <w:sz w:val="22"/>
          <w:szCs w:val="22"/>
        </w:rPr>
        <w:t>enabl</w:t>
      </w:r>
      <w:r w:rsidR="001F778D">
        <w:rPr>
          <w:rFonts w:cs="Arial"/>
          <w:sz w:val="22"/>
          <w:szCs w:val="22"/>
        </w:rPr>
        <w:t>e</w:t>
      </w:r>
      <w:r w:rsidR="00F16FC8">
        <w:rPr>
          <w:rFonts w:cs="Arial"/>
          <w:sz w:val="22"/>
          <w:szCs w:val="22"/>
        </w:rPr>
        <w:t xml:space="preserve"> it to deliver a vast range of </w:t>
      </w:r>
      <w:r w:rsidRPr="005277DE">
        <w:rPr>
          <w:rFonts w:cs="Arial"/>
          <w:sz w:val="22"/>
          <w:szCs w:val="22"/>
        </w:rPr>
        <w:t>departmental services and initiatives</w:t>
      </w:r>
      <w:r w:rsidR="00F16FC8">
        <w:rPr>
          <w:rFonts w:cs="Arial"/>
          <w:sz w:val="22"/>
          <w:szCs w:val="22"/>
        </w:rPr>
        <w:t xml:space="preserve">.  Corporate Services </w:t>
      </w:r>
      <w:r w:rsidRPr="005277DE">
        <w:rPr>
          <w:rFonts w:cs="Arial"/>
          <w:sz w:val="22"/>
          <w:szCs w:val="22"/>
        </w:rPr>
        <w:t>provid</w:t>
      </w:r>
      <w:r w:rsidR="00F16FC8">
        <w:rPr>
          <w:rFonts w:cs="Arial"/>
          <w:sz w:val="22"/>
          <w:szCs w:val="22"/>
        </w:rPr>
        <w:t>es</w:t>
      </w:r>
      <w:r w:rsidRPr="005277DE">
        <w:rPr>
          <w:rFonts w:cs="Arial"/>
          <w:sz w:val="22"/>
          <w:szCs w:val="22"/>
        </w:rPr>
        <w:t xml:space="preserve"> strategic leadership and direction </w:t>
      </w:r>
      <w:r w:rsidR="00F16FC8">
        <w:rPr>
          <w:rFonts w:cs="Arial"/>
          <w:sz w:val="22"/>
          <w:szCs w:val="22"/>
        </w:rPr>
        <w:t xml:space="preserve">regarding </w:t>
      </w:r>
      <w:r w:rsidRPr="005277DE">
        <w:rPr>
          <w:rFonts w:cs="Arial"/>
          <w:sz w:val="22"/>
          <w:szCs w:val="22"/>
        </w:rPr>
        <w:t xml:space="preserve">the department’s corporate systems, </w:t>
      </w:r>
      <w:proofErr w:type="gramStart"/>
      <w:r w:rsidRPr="005277DE">
        <w:rPr>
          <w:rFonts w:cs="Arial"/>
          <w:sz w:val="22"/>
          <w:szCs w:val="22"/>
        </w:rPr>
        <w:t>policies</w:t>
      </w:r>
      <w:proofErr w:type="gramEnd"/>
      <w:r w:rsidRPr="005277DE">
        <w:rPr>
          <w:rFonts w:cs="Arial"/>
          <w:sz w:val="22"/>
          <w:szCs w:val="22"/>
        </w:rPr>
        <w:t xml:space="preserve"> and practices.  </w:t>
      </w:r>
    </w:p>
    <w:p w14:paraId="4451CE77" w14:textId="4B976E05" w:rsidR="00F16FC8" w:rsidRPr="00BC7510" w:rsidRDefault="00F16FC8" w:rsidP="00EC25D4">
      <w:pPr>
        <w:rPr>
          <w:rFonts w:cs="Arial"/>
          <w:b/>
          <w:bCs/>
          <w:sz w:val="24"/>
          <w:szCs w:val="24"/>
        </w:rPr>
      </w:pPr>
      <w:r w:rsidRPr="00BC7510">
        <w:rPr>
          <w:rFonts w:cs="Arial"/>
          <w:b/>
          <w:bCs/>
          <w:sz w:val="24"/>
          <w:szCs w:val="24"/>
        </w:rPr>
        <w:t>Governing Legislation</w:t>
      </w:r>
    </w:p>
    <w:p w14:paraId="73C7F704" w14:textId="13EDDC36" w:rsidR="004C3261" w:rsidRPr="00B76D65" w:rsidRDefault="00EC25D4" w:rsidP="00B76D65">
      <w:pPr>
        <w:rPr>
          <w:rFonts w:cs="Arial"/>
          <w:sz w:val="22"/>
          <w:szCs w:val="22"/>
        </w:rPr>
      </w:pPr>
      <w:r w:rsidRPr="00DD485A">
        <w:rPr>
          <w:rFonts w:cs="Arial"/>
          <w:sz w:val="22"/>
          <w:szCs w:val="22"/>
        </w:rPr>
        <w:t xml:space="preserve">The </w:t>
      </w:r>
      <w:r w:rsidRPr="00DD485A">
        <w:rPr>
          <w:rFonts w:cs="Arial"/>
          <w:sz w:val="22"/>
          <w:szCs w:val="22"/>
          <w:lang w:val="en"/>
        </w:rPr>
        <w:t>department administers</w:t>
      </w:r>
      <w:r w:rsidRPr="00DD485A">
        <w:rPr>
          <w:rFonts w:cs="Arial"/>
          <w:sz w:val="22"/>
          <w:szCs w:val="22"/>
        </w:rPr>
        <w:t xml:space="preserve"> (or jointly administers) legislation relating to the delivery of its services and may deal with personal information when doing so.  </w:t>
      </w:r>
      <w:r w:rsidR="00787B63">
        <w:rPr>
          <w:rFonts w:cs="Arial"/>
          <w:sz w:val="22"/>
          <w:szCs w:val="22"/>
        </w:rPr>
        <w:t>This l</w:t>
      </w:r>
      <w:r w:rsidRPr="00DD485A">
        <w:rPr>
          <w:rFonts w:cs="Arial"/>
          <w:sz w:val="22"/>
          <w:szCs w:val="22"/>
        </w:rPr>
        <w:t>egislation includes:</w:t>
      </w:r>
    </w:p>
    <w:p w14:paraId="5A89EB4D" w14:textId="67D865D8" w:rsidR="00F17D9F" w:rsidRPr="003567B6" w:rsidRDefault="00F17D9F" w:rsidP="00F17D9F">
      <w:pPr>
        <w:autoSpaceDE w:val="0"/>
        <w:autoSpaceDN w:val="0"/>
        <w:adjustRightInd w:val="0"/>
        <w:spacing w:after="65" w:line="271" w:lineRule="atLeast"/>
        <w:rPr>
          <w:rFonts w:cs="Arial"/>
          <w:b/>
          <w:bCs/>
          <w:i/>
          <w:iCs/>
          <w:color w:val="000000"/>
          <w:sz w:val="22"/>
          <w:szCs w:val="22"/>
        </w:rPr>
      </w:pPr>
      <w:r w:rsidRPr="003567B6">
        <w:rPr>
          <w:rFonts w:cs="Arial"/>
          <w:b/>
          <w:bCs/>
          <w:i/>
          <w:iCs/>
          <w:color w:val="000000"/>
          <w:sz w:val="22"/>
          <w:szCs w:val="22"/>
        </w:rPr>
        <w:t xml:space="preserve">Carers, Seniors and Disability Services </w:t>
      </w:r>
    </w:p>
    <w:p w14:paraId="7814D11F" w14:textId="62BFB1A3" w:rsidR="00F17D9F"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 xml:space="preserve">Carers (Recognition) Act 2008 </w:t>
      </w:r>
    </w:p>
    <w:p w14:paraId="383E97F4" w14:textId="77777777" w:rsidR="00A360B5" w:rsidRPr="003567B6" w:rsidRDefault="00A360B5" w:rsidP="005F547A">
      <w:pPr>
        <w:autoSpaceDE w:val="0"/>
        <w:autoSpaceDN w:val="0"/>
        <w:adjustRightInd w:val="0"/>
        <w:spacing w:after="65"/>
        <w:ind w:left="360"/>
        <w:jc w:val="both"/>
        <w:rPr>
          <w:rFonts w:cs="Arial"/>
          <w:color w:val="000000"/>
          <w:sz w:val="22"/>
          <w:szCs w:val="22"/>
        </w:rPr>
      </w:pPr>
      <w:r w:rsidRPr="003567B6">
        <w:rPr>
          <w:rFonts w:cs="Arial"/>
          <w:color w:val="000000"/>
          <w:sz w:val="22"/>
          <w:szCs w:val="22"/>
        </w:rPr>
        <w:t xml:space="preserve">The objects of this Act are to: </w:t>
      </w:r>
    </w:p>
    <w:p w14:paraId="54583359" w14:textId="77777777" w:rsidR="00A360B5" w:rsidRPr="003567B6" w:rsidRDefault="00A360B5" w:rsidP="00550580">
      <w:pPr>
        <w:numPr>
          <w:ilvl w:val="0"/>
          <w:numId w:val="27"/>
        </w:numPr>
        <w:autoSpaceDE w:val="0"/>
        <w:autoSpaceDN w:val="0"/>
        <w:adjustRightInd w:val="0"/>
        <w:spacing w:after="0"/>
        <w:rPr>
          <w:rFonts w:cs="Arial"/>
          <w:color w:val="000000"/>
          <w:sz w:val="22"/>
          <w:szCs w:val="22"/>
        </w:rPr>
      </w:pPr>
      <w:r w:rsidRPr="003567B6">
        <w:rPr>
          <w:rFonts w:cs="Arial"/>
          <w:color w:val="000000"/>
          <w:sz w:val="22"/>
          <w:szCs w:val="22"/>
        </w:rPr>
        <w:t xml:space="preserve">recognise the valuable contribution by carers to the people they care for </w:t>
      </w:r>
    </w:p>
    <w:p w14:paraId="56B6B0A7" w14:textId="18F262B2" w:rsidR="00A360B5" w:rsidRPr="003567B6" w:rsidRDefault="00A360B5" w:rsidP="00550580">
      <w:pPr>
        <w:numPr>
          <w:ilvl w:val="0"/>
          <w:numId w:val="27"/>
        </w:numPr>
        <w:autoSpaceDE w:val="0"/>
        <w:autoSpaceDN w:val="0"/>
        <w:adjustRightInd w:val="0"/>
        <w:spacing w:after="0"/>
        <w:rPr>
          <w:rFonts w:cs="Arial"/>
          <w:color w:val="000000"/>
          <w:sz w:val="22"/>
          <w:szCs w:val="22"/>
        </w:rPr>
      </w:pPr>
      <w:r w:rsidRPr="003567B6">
        <w:rPr>
          <w:rFonts w:cs="Arial"/>
          <w:color w:val="000000"/>
          <w:sz w:val="22"/>
          <w:szCs w:val="22"/>
        </w:rPr>
        <w:t>recognise the benef</w:t>
      </w:r>
      <w:r w:rsidR="005F547A" w:rsidRPr="003567B6">
        <w:rPr>
          <w:rFonts w:cs="Arial"/>
          <w:color w:val="000000"/>
          <w:sz w:val="22"/>
          <w:szCs w:val="22"/>
        </w:rPr>
        <w:t>i</w:t>
      </w:r>
      <w:r w:rsidRPr="003567B6">
        <w:rPr>
          <w:rFonts w:cs="Arial"/>
          <w:color w:val="000000"/>
          <w:sz w:val="22"/>
          <w:szCs w:val="22"/>
        </w:rPr>
        <w:t>t, including the social and economic benef</w:t>
      </w:r>
      <w:r w:rsidR="005F547A" w:rsidRPr="003567B6">
        <w:rPr>
          <w:rFonts w:cs="Arial"/>
          <w:color w:val="000000"/>
          <w:sz w:val="22"/>
          <w:szCs w:val="22"/>
        </w:rPr>
        <w:t>i</w:t>
      </w:r>
      <w:r w:rsidRPr="003567B6">
        <w:rPr>
          <w:rFonts w:cs="Arial"/>
          <w:color w:val="000000"/>
          <w:sz w:val="22"/>
          <w:szCs w:val="22"/>
        </w:rPr>
        <w:t xml:space="preserve">t, provided by carers to the community </w:t>
      </w:r>
    </w:p>
    <w:p w14:paraId="39A3CFE9" w14:textId="77777777" w:rsidR="00A360B5" w:rsidRPr="003567B6" w:rsidRDefault="00A360B5" w:rsidP="00550580">
      <w:pPr>
        <w:numPr>
          <w:ilvl w:val="0"/>
          <w:numId w:val="27"/>
        </w:numPr>
        <w:autoSpaceDE w:val="0"/>
        <w:autoSpaceDN w:val="0"/>
        <w:adjustRightInd w:val="0"/>
        <w:spacing w:after="0"/>
        <w:rPr>
          <w:rFonts w:cs="Arial"/>
          <w:color w:val="000000"/>
          <w:sz w:val="22"/>
          <w:szCs w:val="22"/>
        </w:rPr>
      </w:pPr>
      <w:r w:rsidRPr="003567B6">
        <w:rPr>
          <w:rFonts w:cs="Arial"/>
          <w:color w:val="000000"/>
          <w:sz w:val="22"/>
          <w:szCs w:val="22"/>
        </w:rPr>
        <w:t xml:space="preserve">provide for the interests of carers to be considered in decisions about the provision of services that impact on the role of carers </w:t>
      </w:r>
    </w:p>
    <w:p w14:paraId="6F0EB5FF" w14:textId="0D17C59B" w:rsidR="00A360B5" w:rsidRPr="003567B6" w:rsidRDefault="00A360B5" w:rsidP="00550580">
      <w:pPr>
        <w:numPr>
          <w:ilvl w:val="0"/>
          <w:numId w:val="27"/>
        </w:numPr>
        <w:autoSpaceDE w:val="0"/>
        <w:autoSpaceDN w:val="0"/>
        <w:adjustRightInd w:val="0"/>
        <w:spacing w:after="0"/>
        <w:rPr>
          <w:rFonts w:cs="Arial"/>
          <w:color w:val="000000"/>
          <w:sz w:val="22"/>
          <w:szCs w:val="22"/>
        </w:rPr>
      </w:pPr>
      <w:r w:rsidRPr="003567B6">
        <w:rPr>
          <w:rFonts w:cs="Arial"/>
          <w:color w:val="000000"/>
          <w:sz w:val="22"/>
          <w:szCs w:val="22"/>
        </w:rPr>
        <w:t xml:space="preserve">establish the Carers Advisory Council. </w:t>
      </w:r>
    </w:p>
    <w:p w14:paraId="7E4D5E1A" w14:textId="77777777" w:rsidR="00A360B5"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Disability Services Act 2006</w:t>
      </w:r>
    </w:p>
    <w:p w14:paraId="452C84FA" w14:textId="77777777" w:rsidR="00A360B5" w:rsidRPr="003567B6" w:rsidRDefault="00A360B5" w:rsidP="005F547A">
      <w:pPr>
        <w:autoSpaceDE w:val="0"/>
        <w:autoSpaceDN w:val="0"/>
        <w:adjustRightInd w:val="0"/>
        <w:spacing w:after="65" w:line="240" w:lineRule="atLeast"/>
        <w:ind w:left="360"/>
        <w:rPr>
          <w:rFonts w:cs="Arial"/>
          <w:color w:val="000000"/>
          <w:sz w:val="22"/>
          <w:szCs w:val="22"/>
        </w:rPr>
      </w:pPr>
      <w:r w:rsidRPr="003567B6">
        <w:rPr>
          <w:rFonts w:cs="Arial"/>
          <w:color w:val="000000"/>
          <w:sz w:val="22"/>
          <w:szCs w:val="22"/>
        </w:rPr>
        <w:t xml:space="preserve">The objects of this Act are to: </w:t>
      </w:r>
    </w:p>
    <w:p w14:paraId="57F6421C" w14:textId="0797B03C" w:rsidR="00A360B5" w:rsidRPr="003567B6" w:rsidRDefault="00A360B5" w:rsidP="00550580">
      <w:pPr>
        <w:numPr>
          <w:ilvl w:val="0"/>
          <w:numId w:val="28"/>
        </w:numPr>
        <w:autoSpaceDE w:val="0"/>
        <w:autoSpaceDN w:val="0"/>
        <w:adjustRightInd w:val="0"/>
        <w:spacing w:after="0"/>
        <w:rPr>
          <w:rFonts w:cs="Arial"/>
          <w:color w:val="000000"/>
          <w:sz w:val="22"/>
          <w:szCs w:val="22"/>
        </w:rPr>
      </w:pPr>
      <w:r w:rsidRPr="003567B6">
        <w:rPr>
          <w:rFonts w:cs="Arial"/>
          <w:color w:val="000000"/>
          <w:sz w:val="22"/>
          <w:szCs w:val="22"/>
        </w:rPr>
        <w:t xml:space="preserve">acknowledge the rights of people with disability including by promoting their inclusion in the life of the community generally </w:t>
      </w:r>
    </w:p>
    <w:p w14:paraId="1D531D77" w14:textId="77777777" w:rsidR="00A360B5" w:rsidRPr="003567B6" w:rsidRDefault="00A360B5" w:rsidP="00550580">
      <w:pPr>
        <w:numPr>
          <w:ilvl w:val="0"/>
          <w:numId w:val="28"/>
        </w:numPr>
        <w:autoSpaceDE w:val="0"/>
        <w:autoSpaceDN w:val="0"/>
        <w:adjustRightInd w:val="0"/>
        <w:spacing w:after="0"/>
        <w:rPr>
          <w:rFonts w:cs="Arial"/>
          <w:color w:val="000000"/>
          <w:sz w:val="22"/>
          <w:szCs w:val="22"/>
        </w:rPr>
      </w:pPr>
      <w:r w:rsidRPr="003567B6">
        <w:rPr>
          <w:rFonts w:cs="Arial"/>
          <w:color w:val="000000"/>
          <w:sz w:val="22"/>
          <w:szCs w:val="22"/>
        </w:rPr>
        <w:t xml:space="preserve">ensure that disability services funded by the department are safe, accountable and respond to the needs of people with disability </w:t>
      </w:r>
    </w:p>
    <w:p w14:paraId="189E2A49" w14:textId="173D4F96" w:rsidR="00A360B5" w:rsidRPr="003567B6" w:rsidRDefault="00A360B5" w:rsidP="00550580">
      <w:pPr>
        <w:numPr>
          <w:ilvl w:val="0"/>
          <w:numId w:val="28"/>
        </w:numPr>
        <w:autoSpaceDE w:val="0"/>
        <w:autoSpaceDN w:val="0"/>
        <w:adjustRightInd w:val="0"/>
        <w:spacing w:after="0"/>
        <w:rPr>
          <w:rFonts w:cs="Arial"/>
          <w:color w:val="000000"/>
          <w:sz w:val="22"/>
          <w:szCs w:val="22"/>
        </w:rPr>
      </w:pPr>
      <w:r w:rsidRPr="003567B6">
        <w:rPr>
          <w:rFonts w:cs="Arial"/>
          <w:color w:val="000000"/>
          <w:sz w:val="22"/>
          <w:szCs w:val="22"/>
        </w:rPr>
        <w:t xml:space="preserve">support the operation of the </w:t>
      </w:r>
      <w:r w:rsidR="005F547A" w:rsidRPr="003567B6">
        <w:rPr>
          <w:rFonts w:cs="Arial"/>
          <w:color w:val="000000"/>
          <w:sz w:val="22"/>
          <w:szCs w:val="22"/>
        </w:rPr>
        <w:t>National Disability Insurance Scheme (</w:t>
      </w:r>
      <w:r w:rsidRPr="003567B6">
        <w:rPr>
          <w:rFonts w:cs="Arial"/>
          <w:color w:val="000000"/>
          <w:sz w:val="22"/>
          <w:szCs w:val="22"/>
        </w:rPr>
        <w:t>NDIS</w:t>
      </w:r>
      <w:r w:rsidR="005F547A" w:rsidRPr="003567B6">
        <w:rPr>
          <w:rFonts w:cs="Arial"/>
          <w:color w:val="000000"/>
          <w:sz w:val="22"/>
          <w:szCs w:val="22"/>
        </w:rPr>
        <w:t>)</w:t>
      </w:r>
      <w:r w:rsidRPr="003567B6">
        <w:rPr>
          <w:rFonts w:cs="Arial"/>
          <w:color w:val="000000"/>
          <w:sz w:val="22"/>
          <w:szCs w:val="22"/>
        </w:rPr>
        <w:t xml:space="preserve"> in Queensland and ensure the quality and safety of NDIS supports or services in the context of the national regulatory framework </w:t>
      </w:r>
    </w:p>
    <w:p w14:paraId="75B1FAC1" w14:textId="77777777" w:rsidR="005F547A" w:rsidRPr="003567B6" w:rsidRDefault="00A360B5" w:rsidP="00550580">
      <w:pPr>
        <w:numPr>
          <w:ilvl w:val="0"/>
          <w:numId w:val="28"/>
        </w:numPr>
        <w:autoSpaceDE w:val="0"/>
        <w:autoSpaceDN w:val="0"/>
        <w:adjustRightInd w:val="0"/>
        <w:spacing w:after="0"/>
        <w:rPr>
          <w:rFonts w:cs="Arial"/>
          <w:color w:val="000000"/>
          <w:sz w:val="22"/>
          <w:szCs w:val="22"/>
        </w:rPr>
      </w:pPr>
      <w:r w:rsidRPr="003567B6">
        <w:rPr>
          <w:rFonts w:cs="Arial"/>
          <w:color w:val="000000"/>
          <w:sz w:val="22"/>
          <w:szCs w:val="22"/>
        </w:rPr>
        <w:t>safeguard the rights of adults with an intellectual or cognitive disability including by regulating the use of restrictive practices by relevant service providers in relation to those adults</w:t>
      </w:r>
      <w:r w:rsidR="005F547A" w:rsidRPr="003567B6">
        <w:rPr>
          <w:rFonts w:cs="Arial"/>
          <w:color w:val="000000"/>
          <w:sz w:val="22"/>
          <w:szCs w:val="22"/>
        </w:rPr>
        <w:t>:</w:t>
      </w:r>
    </w:p>
    <w:p w14:paraId="06C2D1B0" w14:textId="77777777" w:rsidR="005F547A" w:rsidRPr="003567B6" w:rsidRDefault="00A360B5" w:rsidP="00550580">
      <w:pPr>
        <w:numPr>
          <w:ilvl w:val="1"/>
          <w:numId w:val="23"/>
        </w:numPr>
        <w:autoSpaceDE w:val="0"/>
        <w:autoSpaceDN w:val="0"/>
        <w:adjustRightInd w:val="0"/>
        <w:spacing w:after="0"/>
        <w:rPr>
          <w:rFonts w:cs="Arial"/>
          <w:color w:val="000000"/>
          <w:sz w:val="22"/>
          <w:szCs w:val="22"/>
        </w:rPr>
      </w:pPr>
      <w:r w:rsidRPr="003567B6">
        <w:rPr>
          <w:rFonts w:cs="Arial"/>
          <w:color w:val="000000"/>
          <w:sz w:val="22"/>
          <w:szCs w:val="22"/>
        </w:rPr>
        <w:t>only where it is necessary to protect a person from harm</w:t>
      </w:r>
    </w:p>
    <w:p w14:paraId="52DD00BE" w14:textId="7FCA290C" w:rsidR="005F547A" w:rsidRPr="003567B6" w:rsidRDefault="00A360B5" w:rsidP="00550580">
      <w:pPr>
        <w:numPr>
          <w:ilvl w:val="1"/>
          <w:numId w:val="23"/>
        </w:numPr>
        <w:autoSpaceDE w:val="0"/>
        <w:autoSpaceDN w:val="0"/>
        <w:adjustRightInd w:val="0"/>
        <w:spacing w:after="0"/>
        <w:rPr>
          <w:rFonts w:cs="Arial"/>
          <w:color w:val="000000"/>
          <w:sz w:val="22"/>
          <w:szCs w:val="22"/>
        </w:rPr>
      </w:pPr>
      <w:r w:rsidRPr="003567B6">
        <w:rPr>
          <w:rFonts w:cs="Arial"/>
          <w:color w:val="000000"/>
          <w:sz w:val="22"/>
          <w:szCs w:val="22"/>
        </w:rPr>
        <w:t xml:space="preserve">with the aim of reducing or eliminating the need for use of the restrictive practices. </w:t>
      </w:r>
      <w:r w:rsidR="00F17D9F" w:rsidRPr="003567B6">
        <w:rPr>
          <w:rFonts w:cs="Arial"/>
          <w:i/>
          <w:iCs/>
          <w:color w:val="000000"/>
          <w:sz w:val="22"/>
          <w:szCs w:val="22"/>
        </w:rPr>
        <w:t xml:space="preserve"> </w:t>
      </w:r>
    </w:p>
    <w:p w14:paraId="21AE1361" w14:textId="29F40B1C" w:rsidR="00F17D9F"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 xml:space="preserve">Forensic Disability Act 2011 </w:t>
      </w:r>
    </w:p>
    <w:p w14:paraId="46A3A996" w14:textId="77777777" w:rsidR="00A360B5" w:rsidRPr="003567B6" w:rsidRDefault="00A360B5" w:rsidP="005F547A">
      <w:pPr>
        <w:autoSpaceDE w:val="0"/>
        <w:autoSpaceDN w:val="0"/>
        <w:adjustRightInd w:val="0"/>
        <w:spacing w:after="65" w:line="240" w:lineRule="atLeast"/>
        <w:ind w:left="360" w:right="427"/>
        <w:jc w:val="both"/>
        <w:rPr>
          <w:rFonts w:cs="Arial"/>
          <w:color w:val="000000"/>
          <w:sz w:val="22"/>
          <w:szCs w:val="22"/>
        </w:rPr>
      </w:pPr>
      <w:r w:rsidRPr="003567B6">
        <w:rPr>
          <w:rFonts w:cs="Arial"/>
          <w:color w:val="000000"/>
          <w:sz w:val="22"/>
          <w:szCs w:val="22"/>
        </w:rPr>
        <w:t xml:space="preserve">The purpose of this Act is to provide for the involuntary detention, and the care, </w:t>
      </w:r>
      <w:proofErr w:type="gramStart"/>
      <w:r w:rsidRPr="003567B6">
        <w:rPr>
          <w:rFonts w:cs="Arial"/>
          <w:color w:val="000000"/>
          <w:sz w:val="22"/>
          <w:szCs w:val="22"/>
        </w:rPr>
        <w:t>support</w:t>
      </w:r>
      <w:proofErr w:type="gramEnd"/>
      <w:r w:rsidRPr="003567B6">
        <w:rPr>
          <w:rFonts w:cs="Arial"/>
          <w:color w:val="000000"/>
          <w:sz w:val="22"/>
          <w:szCs w:val="22"/>
        </w:rPr>
        <w:t xml:space="preserve"> and protection, of forensic disability clients, while at the same time: </w:t>
      </w:r>
    </w:p>
    <w:p w14:paraId="0FADC28D" w14:textId="77777777" w:rsidR="00A360B5" w:rsidRPr="003567B6" w:rsidRDefault="00A360B5" w:rsidP="00550580">
      <w:pPr>
        <w:numPr>
          <w:ilvl w:val="1"/>
          <w:numId w:val="29"/>
        </w:numPr>
        <w:autoSpaceDE w:val="0"/>
        <w:autoSpaceDN w:val="0"/>
        <w:adjustRightInd w:val="0"/>
        <w:spacing w:after="0"/>
        <w:ind w:left="709" w:hanging="283"/>
        <w:rPr>
          <w:rFonts w:cs="Arial"/>
          <w:color w:val="000000"/>
          <w:sz w:val="22"/>
          <w:szCs w:val="22"/>
        </w:rPr>
      </w:pPr>
      <w:r w:rsidRPr="003567B6">
        <w:rPr>
          <w:rFonts w:cs="Arial"/>
          <w:color w:val="000000"/>
          <w:sz w:val="22"/>
          <w:szCs w:val="22"/>
        </w:rPr>
        <w:t xml:space="preserve">safeguarding rights and freedoms </w:t>
      </w:r>
    </w:p>
    <w:p w14:paraId="180D53A5" w14:textId="77777777" w:rsidR="00A360B5" w:rsidRPr="003567B6" w:rsidRDefault="00A360B5" w:rsidP="00550580">
      <w:pPr>
        <w:numPr>
          <w:ilvl w:val="1"/>
          <w:numId w:val="29"/>
        </w:numPr>
        <w:autoSpaceDE w:val="0"/>
        <w:autoSpaceDN w:val="0"/>
        <w:adjustRightInd w:val="0"/>
        <w:spacing w:after="0"/>
        <w:ind w:left="709" w:hanging="283"/>
        <w:rPr>
          <w:rFonts w:cs="Arial"/>
          <w:color w:val="000000"/>
          <w:sz w:val="22"/>
          <w:szCs w:val="22"/>
        </w:rPr>
      </w:pPr>
      <w:r w:rsidRPr="003567B6">
        <w:rPr>
          <w:rFonts w:cs="Arial"/>
          <w:color w:val="000000"/>
          <w:sz w:val="22"/>
          <w:szCs w:val="22"/>
        </w:rPr>
        <w:t xml:space="preserve">balancing rights and freedoms with the rights and freedoms of other people </w:t>
      </w:r>
    </w:p>
    <w:p w14:paraId="524EB22A" w14:textId="77777777" w:rsidR="00A360B5" w:rsidRPr="003567B6" w:rsidRDefault="00A360B5" w:rsidP="00550580">
      <w:pPr>
        <w:numPr>
          <w:ilvl w:val="1"/>
          <w:numId w:val="29"/>
        </w:numPr>
        <w:autoSpaceDE w:val="0"/>
        <w:autoSpaceDN w:val="0"/>
        <w:adjustRightInd w:val="0"/>
        <w:spacing w:after="0"/>
        <w:ind w:left="709" w:hanging="283"/>
        <w:rPr>
          <w:rFonts w:cs="Arial"/>
          <w:color w:val="000000"/>
          <w:sz w:val="22"/>
          <w:szCs w:val="22"/>
        </w:rPr>
      </w:pPr>
      <w:r w:rsidRPr="003567B6">
        <w:rPr>
          <w:rFonts w:cs="Arial"/>
          <w:color w:val="000000"/>
          <w:sz w:val="22"/>
          <w:szCs w:val="22"/>
        </w:rPr>
        <w:t xml:space="preserve">promoting individual development and enhancing opportunities for quality of life </w:t>
      </w:r>
    </w:p>
    <w:p w14:paraId="0384C0D9" w14:textId="77777777" w:rsidR="00217FB8" w:rsidRDefault="00A360B5" w:rsidP="00550580">
      <w:pPr>
        <w:numPr>
          <w:ilvl w:val="1"/>
          <w:numId w:val="29"/>
        </w:numPr>
        <w:autoSpaceDE w:val="0"/>
        <w:autoSpaceDN w:val="0"/>
        <w:adjustRightInd w:val="0"/>
        <w:spacing w:after="0"/>
        <w:ind w:left="709" w:hanging="283"/>
        <w:rPr>
          <w:rFonts w:cs="Arial"/>
          <w:color w:val="000000"/>
          <w:sz w:val="22"/>
          <w:szCs w:val="22"/>
        </w:rPr>
      </w:pPr>
      <w:r w:rsidRPr="003567B6">
        <w:rPr>
          <w:rFonts w:cs="Arial"/>
          <w:color w:val="000000"/>
          <w:sz w:val="22"/>
          <w:szCs w:val="22"/>
        </w:rPr>
        <w:t>maximising opportunities for reintegration into the community.</w:t>
      </w:r>
    </w:p>
    <w:p w14:paraId="2E2A4043" w14:textId="5922D932" w:rsidR="00F17D9F"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 xml:space="preserve">Guide, Hearing and Assistance Dogs Act 2009 </w:t>
      </w:r>
    </w:p>
    <w:p w14:paraId="64C26A17" w14:textId="7B456499" w:rsidR="00A360B5" w:rsidRPr="003567B6" w:rsidRDefault="00A360B5" w:rsidP="007E53BB">
      <w:pPr>
        <w:autoSpaceDE w:val="0"/>
        <w:autoSpaceDN w:val="0"/>
        <w:adjustRightInd w:val="0"/>
        <w:spacing w:after="65"/>
        <w:ind w:left="360"/>
        <w:jc w:val="both"/>
        <w:rPr>
          <w:rFonts w:cs="Arial"/>
          <w:color w:val="000000"/>
          <w:sz w:val="22"/>
          <w:szCs w:val="22"/>
        </w:rPr>
      </w:pPr>
      <w:r w:rsidRPr="003567B6">
        <w:rPr>
          <w:rFonts w:cs="Arial"/>
          <w:color w:val="000000"/>
          <w:sz w:val="22"/>
          <w:szCs w:val="22"/>
        </w:rPr>
        <w:t xml:space="preserve">The objects of this Act are to: </w:t>
      </w:r>
    </w:p>
    <w:p w14:paraId="303136B2" w14:textId="3D8F0435" w:rsidR="00200D3E" w:rsidRPr="003567B6" w:rsidRDefault="00200D3E" w:rsidP="00550580">
      <w:pPr>
        <w:pStyle w:val="ListParagraph"/>
        <w:numPr>
          <w:ilvl w:val="0"/>
          <w:numId w:val="30"/>
        </w:numPr>
        <w:autoSpaceDE w:val="0"/>
        <w:autoSpaceDN w:val="0"/>
        <w:adjustRightInd w:val="0"/>
        <w:spacing w:after="65"/>
        <w:ind w:left="709" w:hanging="283"/>
        <w:jc w:val="both"/>
        <w:rPr>
          <w:rFonts w:ascii="Arial" w:hAnsi="Arial" w:cs="Arial"/>
          <w:color w:val="000000"/>
          <w:sz w:val="22"/>
        </w:rPr>
      </w:pPr>
      <w:r w:rsidRPr="003567B6">
        <w:rPr>
          <w:rFonts w:ascii="Arial" w:hAnsi="Arial" w:cs="Arial"/>
          <w:color w:val="000000"/>
          <w:sz w:val="22"/>
        </w:rPr>
        <w:t>assist people with a disability who rely on guide, hearing or assistance dogs to have independent access to the community</w:t>
      </w:r>
    </w:p>
    <w:p w14:paraId="32A14264" w14:textId="7C00D9A6" w:rsidR="00200D3E" w:rsidRPr="003567B6" w:rsidRDefault="00200D3E" w:rsidP="00550580">
      <w:pPr>
        <w:pStyle w:val="ListParagraph"/>
        <w:numPr>
          <w:ilvl w:val="0"/>
          <w:numId w:val="30"/>
        </w:numPr>
        <w:autoSpaceDE w:val="0"/>
        <w:autoSpaceDN w:val="0"/>
        <w:adjustRightInd w:val="0"/>
        <w:spacing w:after="65"/>
        <w:ind w:left="709" w:hanging="283"/>
        <w:jc w:val="both"/>
        <w:rPr>
          <w:rFonts w:ascii="Arial" w:hAnsi="Arial" w:cs="Arial"/>
          <w:color w:val="000000"/>
          <w:sz w:val="22"/>
        </w:rPr>
      </w:pPr>
      <w:r w:rsidRPr="003567B6">
        <w:rPr>
          <w:rFonts w:ascii="Arial" w:hAnsi="Arial" w:cs="Arial"/>
          <w:color w:val="000000"/>
          <w:sz w:val="22"/>
        </w:rPr>
        <w:t>ensure the quality and accountability of guide, hearing and assistance dog training services.</w:t>
      </w:r>
    </w:p>
    <w:p w14:paraId="49765176" w14:textId="77777777" w:rsidR="004C3261" w:rsidRPr="003567B6" w:rsidRDefault="004C3261" w:rsidP="003567B6">
      <w:pPr>
        <w:autoSpaceDE w:val="0"/>
        <w:autoSpaceDN w:val="0"/>
        <w:adjustRightInd w:val="0"/>
        <w:spacing w:after="65" w:line="286" w:lineRule="atLeast"/>
        <w:ind w:left="1134" w:right="172" w:hanging="425"/>
        <w:rPr>
          <w:rFonts w:cs="Arial"/>
          <w:b/>
          <w:bCs/>
          <w:i/>
          <w:iCs/>
          <w:color w:val="000000"/>
          <w:sz w:val="22"/>
          <w:szCs w:val="22"/>
        </w:rPr>
      </w:pPr>
    </w:p>
    <w:p w14:paraId="140DE07B" w14:textId="162F26E3" w:rsidR="007E53BB" w:rsidRPr="003567B6" w:rsidRDefault="00915C11" w:rsidP="00F5419E">
      <w:pPr>
        <w:spacing w:after="0"/>
        <w:rPr>
          <w:rFonts w:cs="Arial"/>
          <w:b/>
          <w:bCs/>
          <w:i/>
          <w:iCs/>
          <w:color w:val="000000"/>
          <w:sz w:val="22"/>
          <w:szCs w:val="22"/>
        </w:rPr>
      </w:pPr>
      <w:r>
        <w:rPr>
          <w:rFonts w:cs="Arial"/>
          <w:b/>
          <w:bCs/>
          <w:i/>
          <w:iCs/>
          <w:color w:val="000000"/>
          <w:sz w:val="22"/>
          <w:szCs w:val="22"/>
        </w:rPr>
        <w:br w:type="page"/>
      </w:r>
      <w:r w:rsidR="00F17D9F" w:rsidRPr="003567B6">
        <w:rPr>
          <w:rFonts w:cs="Arial"/>
          <w:b/>
          <w:bCs/>
          <w:i/>
          <w:iCs/>
          <w:color w:val="000000"/>
          <w:sz w:val="22"/>
          <w:szCs w:val="22"/>
        </w:rPr>
        <w:lastRenderedPageBreak/>
        <w:t xml:space="preserve">Aboriginal and Torres Strait Islander Cultural Heritage, and Aboriginal and Torres Strait Islander Policy, Rights and Culture </w:t>
      </w:r>
    </w:p>
    <w:p w14:paraId="02D28EDF" w14:textId="5BAA2AF2" w:rsidR="00A360B5"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 xml:space="preserve">Aboriginal and Torres Strait Islander Communities (Justice, Land and Other Matters) Act 1984 </w:t>
      </w:r>
    </w:p>
    <w:p w14:paraId="28031D3B" w14:textId="16ED9902" w:rsidR="00787B63" w:rsidRPr="003567B6" w:rsidRDefault="00A360B5" w:rsidP="00200D3E">
      <w:pPr>
        <w:pStyle w:val="ListParagraph"/>
        <w:autoSpaceDE w:val="0"/>
        <w:autoSpaceDN w:val="0"/>
        <w:adjustRightInd w:val="0"/>
        <w:ind w:left="360"/>
        <w:rPr>
          <w:rFonts w:ascii="Arial" w:hAnsi="Arial" w:cs="Arial"/>
          <w:color w:val="000000"/>
          <w:sz w:val="22"/>
        </w:rPr>
      </w:pPr>
      <w:r w:rsidRPr="003567B6">
        <w:rPr>
          <w:rFonts w:ascii="Arial" w:hAnsi="Arial" w:cs="Arial"/>
          <w:color w:val="000000"/>
          <w:sz w:val="22"/>
        </w:rPr>
        <w:t xml:space="preserve">This Act regulates </w:t>
      </w:r>
      <w:proofErr w:type="gramStart"/>
      <w:r w:rsidRPr="003567B6">
        <w:rPr>
          <w:rFonts w:ascii="Arial" w:hAnsi="Arial" w:cs="Arial"/>
          <w:color w:val="000000"/>
          <w:sz w:val="22"/>
        </w:rPr>
        <w:t>a number of</w:t>
      </w:r>
      <w:proofErr w:type="gramEnd"/>
      <w:r w:rsidRPr="003567B6">
        <w:rPr>
          <w:rFonts w:ascii="Arial" w:hAnsi="Arial" w:cs="Arial"/>
          <w:color w:val="000000"/>
          <w:sz w:val="22"/>
        </w:rPr>
        <w:t xml:space="preserve"> issues impacting on Aboriginal and Torres Strait Islander communities including: the establishment of Community Justice Groups, the establishment of Community Police Of</w:t>
      </w:r>
      <w:r w:rsidR="007E53BB" w:rsidRPr="003567B6">
        <w:rPr>
          <w:rFonts w:ascii="Arial" w:hAnsi="Arial" w:cs="Arial"/>
          <w:color w:val="000000"/>
          <w:sz w:val="22"/>
        </w:rPr>
        <w:t>fi</w:t>
      </w:r>
      <w:r w:rsidRPr="003567B6">
        <w:rPr>
          <w:rFonts w:ascii="Arial" w:hAnsi="Arial" w:cs="Arial"/>
          <w:color w:val="000000"/>
          <w:sz w:val="22"/>
        </w:rPr>
        <w:t>cers, entry to trust areas, and alcohol possession and consumption in community areas.</w:t>
      </w:r>
    </w:p>
    <w:p w14:paraId="1CDA9FB1" w14:textId="370E93B9" w:rsidR="00F17D9F"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 xml:space="preserve">Aboriginal Cultural Heritage Act 2003 </w:t>
      </w:r>
    </w:p>
    <w:p w14:paraId="001CEF04" w14:textId="33C97A59" w:rsidR="00787B63" w:rsidRPr="003567B6" w:rsidRDefault="00A360B5" w:rsidP="00200D3E">
      <w:pPr>
        <w:pStyle w:val="ListParagraph"/>
        <w:autoSpaceDE w:val="0"/>
        <w:autoSpaceDN w:val="0"/>
        <w:adjustRightInd w:val="0"/>
        <w:ind w:left="360"/>
        <w:rPr>
          <w:rFonts w:ascii="Arial" w:hAnsi="Arial" w:cs="Arial"/>
          <w:color w:val="000000"/>
          <w:sz w:val="22"/>
        </w:rPr>
      </w:pPr>
      <w:r w:rsidRPr="003567B6">
        <w:rPr>
          <w:rFonts w:ascii="Arial" w:hAnsi="Arial" w:cs="Arial"/>
          <w:color w:val="000000"/>
          <w:sz w:val="22"/>
        </w:rPr>
        <w:t>The main purpose of this Act is to provide ef</w:t>
      </w:r>
      <w:r w:rsidR="007E53BB" w:rsidRPr="003567B6">
        <w:rPr>
          <w:rFonts w:ascii="Arial" w:hAnsi="Arial" w:cs="Arial"/>
          <w:color w:val="000000"/>
          <w:sz w:val="22"/>
        </w:rPr>
        <w:t>f</w:t>
      </w:r>
      <w:r w:rsidRPr="003567B6">
        <w:rPr>
          <w:rFonts w:ascii="Arial" w:hAnsi="Arial" w:cs="Arial"/>
          <w:color w:val="000000"/>
          <w:sz w:val="22"/>
        </w:rPr>
        <w:t xml:space="preserve">ective recognition, </w:t>
      </w:r>
      <w:proofErr w:type="gramStart"/>
      <w:r w:rsidRPr="003567B6">
        <w:rPr>
          <w:rFonts w:ascii="Arial" w:hAnsi="Arial" w:cs="Arial"/>
          <w:color w:val="000000"/>
          <w:sz w:val="22"/>
        </w:rPr>
        <w:t>protection</w:t>
      </w:r>
      <w:proofErr w:type="gramEnd"/>
      <w:r w:rsidRPr="003567B6">
        <w:rPr>
          <w:rFonts w:ascii="Arial" w:hAnsi="Arial" w:cs="Arial"/>
          <w:color w:val="000000"/>
          <w:sz w:val="22"/>
        </w:rPr>
        <w:t xml:space="preserve"> and conservation of Aboriginal cultural heritage.</w:t>
      </w:r>
    </w:p>
    <w:p w14:paraId="00F20541" w14:textId="296286DA" w:rsidR="00F17D9F"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Torres Strait Islander Cultural Heritage Act 2003</w:t>
      </w:r>
    </w:p>
    <w:p w14:paraId="2D2CD6FD" w14:textId="5B96D1F5" w:rsidR="00787B63" w:rsidRPr="003567B6" w:rsidRDefault="00A360B5" w:rsidP="00200D3E">
      <w:pPr>
        <w:pStyle w:val="ListParagraph"/>
        <w:autoSpaceDE w:val="0"/>
        <w:autoSpaceDN w:val="0"/>
        <w:adjustRightInd w:val="0"/>
        <w:ind w:left="360"/>
        <w:rPr>
          <w:rFonts w:ascii="Arial" w:hAnsi="Arial" w:cs="Arial"/>
          <w:color w:val="000000"/>
          <w:sz w:val="22"/>
        </w:rPr>
      </w:pPr>
      <w:r w:rsidRPr="003567B6">
        <w:rPr>
          <w:rFonts w:ascii="Arial" w:hAnsi="Arial" w:cs="Arial"/>
          <w:color w:val="000000"/>
          <w:sz w:val="22"/>
        </w:rPr>
        <w:t>The main purpose of this Act is to provide ef</w:t>
      </w:r>
      <w:r w:rsidR="007E53BB" w:rsidRPr="003567B6">
        <w:rPr>
          <w:rFonts w:ascii="Arial" w:hAnsi="Arial" w:cs="Arial"/>
          <w:color w:val="000000"/>
          <w:sz w:val="22"/>
        </w:rPr>
        <w:t>f</w:t>
      </w:r>
      <w:r w:rsidRPr="003567B6">
        <w:rPr>
          <w:rFonts w:ascii="Arial" w:hAnsi="Arial" w:cs="Arial"/>
          <w:color w:val="000000"/>
          <w:sz w:val="22"/>
        </w:rPr>
        <w:t xml:space="preserve">ective recognition, </w:t>
      </w:r>
      <w:proofErr w:type="gramStart"/>
      <w:r w:rsidRPr="003567B6">
        <w:rPr>
          <w:rFonts w:ascii="Arial" w:hAnsi="Arial" w:cs="Arial"/>
          <w:color w:val="000000"/>
          <w:sz w:val="22"/>
        </w:rPr>
        <w:t>protection</w:t>
      </w:r>
      <w:proofErr w:type="gramEnd"/>
      <w:r w:rsidRPr="003567B6">
        <w:rPr>
          <w:rFonts w:ascii="Arial" w:hAnsi="Arial" w:cs="Arial"/>
          <w:color w:val="000000"/>
          <w:sz w:val="22"/>
        </w:rPr>
        <w:t xml:space="preserve"> and conservation of Torres Strait Islander cultural heritage.</w:t>
      </w:r>
    </w:p>
    <w:p w14:paraId="736C551B" w14:textId="6DF2BC3A" w:rsidR="00DD485A"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 xml:space="preserve">Family Responsibilities Commission Act 2008 </w:t>
      </w:r>
    </w:p>
    <w:p w14:paraId="69A4C41E" w14:textId="1611A9E7" w:rsidR="00200D3E" w:rsidRPr="003567B6" w:rsidRDefault="00A360B5" w:rsidP="00200D3E">
      <w:pPr>
        <w:autoSpaceDE w:val="0"/>
        <w:autoSpaceDN w:val="0"/>
        <w:adjustRightInd w:val="0"/>
        <w:ind w:left="360"/>
        <w:rPr>
          <w:rFonts w:cs="Arial"/>
          <w:color w:val="000000"/>
          <w:sz w:val="22"/>
          <w:szCs w:val="22"/>
        </w:rPr>
      </w:pPr>
      <w:r w:rsidRPr="003567B6">
        <w:rPr>
          <w:rFonts w:cs="Arial"/>
          <w:color w:val="000000"/>
          <w:sz w:val="22"/>
          <w:szCs w:val="22"/>
        </w:rPr>
        <w:t>The objectives of this Act</w:t>
      </w:r>
      <w:r w:rsidR="00200D3E" w:rsidRPr="003567B6">
        <w:rPr>
          <w:rFonts w:cs="Arial"/>
          <w:color w:val="000000"/>
          <w:sz w:val="22"/>
          <w:szCs w:val="22"/>
        </w:rPr>
        <w:t xml:space="preserve"> (which are primarily achieved through the operation of the Family Responsibilities Commission) are to:</w:t>
      </w:r>
    </w:p>
    <w:p w14:paraId="1485ECB9" w14:textId="01864FBF" w:rsidR="00A360B5" w:rsidRPr="003567B6" w:rsidRDefault="00A360B5" w:rsidP="00550580">
      <w:pPr>
        <w:numPr>
          <w:ilvl w:val="0"/>
          <w:numId w:val="26"/>
        </w:numPr>
        <w:autoSpaceDE w:val="0"/>
        <w:autoSpaceDN w:val="0"/>
        <w:adjustRightInd w:val="0"/>
        <w:spacing w:after="0"/>
        <w:rPr>
          <w:rFonts w:cs="Arial"/>
          <w:color w:val="000000"/>
          <w:sz w:val="22"/>
          <w:szCs w:val="22"/>
        </w:rPr>
      </w:pPr>
      <w:r w:rsidRPr="003567B6">
        <w:rPr>
          <w:rFonts w:cs="Arial"/>
          <w:color w:val="000000"/>
          <w:sz w:val="22"/>
          <w:szCs w:val="22"/>
        </w:rPr>
        <w:t xml:space="preserve">support the restoration of socially responsible standards of behaviour and local authority in Welfare Reform community areas </w:t>
      </w:r>
    </w:p>
    <w:p w14:paraId="70D735DE" w14:textId="10182DFA" w:rsidR="00A360B5" w:rsidRPr="003567B6" w:rsidRDefault="00A360B5" w:rsidP="00550580">
      <w:pPr>
        <w:numPr>
          <w:ilvl w:val="0"/>
          <w:numId w:val="26"/>
        </w:numPr>
        <w:autoSpaceDE w:val="0"/>
        <w:autoSpaceDN w:val="0"/>
        <w:adjustRightInd w:val="0"/>
        <w:spacing w:after="0"/>
        <w:rPr>
          <w:rFonts w:cs="Arial"/>
          <w:color w:val="000000"/>
          <w:sz w:val="22"/>
          <w:szCs w:val="22"/>
        </w:rPr>
      </w:pPr>
      <w:r w:rsidRPr="003567B6">
        <w:rPr>
          <w:rFonts w:cs="Arial"/>
          <w:color w:val="000000"/>
          <w:sz w:val="22"/>
          <w:szCs w:val="22"/>
        </w:rPr>
        <w:t xml:space="preserve">help people in Welfare Reform community areas to resume primary responsibility for the wellbeing of their community and the individuals and families of the community. </w:t>
      </w:r>
    </w:p>
    <w:p w14:paraId="053EF020" w14:textId="5872893A" w:rsidR="00F17D9F" w:rsidRPr="003567B6" w:rsidRDefault="00F17D9F" w:rsidP="00550580">
      <w:pPr>
        <w:pStyle w:val="ListParagraph"/>
        <w:numPr>
          <w:ilvl w:val="0"/>
          <w:numId w:val="23"/>
        </w:numPr>
        <w:autoSpaceDE w:val="0"/>
        <w:autoSpaceDN w:val="0"/>
        <w:adjustRightInd w:val="0"/>
        <w:rPr>
          <w:rFonts w:ascii="Arial" w:hAnsi="Arial" w:cs="Arial"/>
          <w:i/>
          <w:iCs/>
          <w:color w:val="000000"/>
          <w:sz w:val="22"/>
        </w:rPr>
      </w:pPr>
      <w:r w:rsidRPr="003567B6">
        <w:rPr>
          <w:rFonts w:ascii="Arial" w:hAnsi="Arial" w:cs="Arial"/>
          <w:i/>
          <w:iCs/>
          <w:color w:val="000000"/>
          <w:sz w:val="22"/>
        </w:rPr>
        <w:t>Meriba Omasker Kaziw Kazipa (Torres Strait Islander Traditional Child Rearing Practice) Act</w:t>
      </w:r>
      <w:r w:rsidR="00DD485A" w:rsidRPr="003567B6">
        <w:rPr>
          <w:rFonts w:ascii="Arial" w:hAnsi="Arial" w:cs="Arial"/>
          <w:i/>
          <w:iCs/>
          <w:color w:val="000000"/>
          <w:sz w:val="22"/>
        </w:rPr>
        <w:t xml:space="preserve"> </w:t>
      </w:r>
      <w:r w:rsidRPr="003567B6">
        <w:rPr>
          <w:rFonts w:ascii="Arial" w:hAnsi="Arial" w:cs="Arial"/>
          <w:i/>
          <w:iCs/>
          <w:color w:val="000000"/>
          <w:sz w:val="22"/>
        </w:rPr>
        <w:t>2020</w:t>
      </w:r>
    </w:p>
    <w:p w14:paraId="78EDC5AE" w14:textId="4B433B61" w:rsidR="00200D3E" w:rsidRPr="003567B6" w:rsidRDefault="007F5557" w:rsidP="007F5557">
      <w:pPr>
        <w:pStyle w:val="ListParagraph"/>
        <w:autoSpaceDE w:val="0"/>
        <w:autoSpaceDN w:val="0"/>
        <w:adjustRightInd w:val="0"/>
        <w:ind w:left="360"/>
        <w:rPr>
          <w:rFonts w:ascii="Arial" w:hAnsi="Arial" w:cs="Arial"/>
          <w:color w:val="000000"/>
          <w:sz w:val="22"/>
        </w:rPr>
      </w:pPr>
      <w:r w:rsidRPr="003567B6">
        <w:rPr>
          <w:rFonts w:ascii="Arial" w:hAnsi="Arial" w:cs="Arial"/>
          <w:color w:val="000000"/>
          <w:sz w:val="22"/>
        </w:rPr>
        <w:t xml:space="preserve">The purpose of this Act is to recognise </w:t>
      </w:r>
      <w:proofErr w:type="spellStart"/>
      <w:r w:rsidRPr="003567B6">
        <w:rPr>
          <w:rFonts w:ascii="Arial" w:hAnsi="Arial" w:cs="Arial"/>
          <w:color w:val="000000"/>
          <w:sz w:val="22"/>
        </w:rPr>
        <w:t>Ailan</w:t>
      </w:r>
      <w:proofErr w:type="spellEnd"/>
      <w:r w:rsidRPr="003567B6">
        <w:rPr>
          <w:rFonts w:ascii="Arial" w:hAnsi="Arial" w:cs="Arial"/>
          <w:color w:val="000000"/>
          <w:sz w:val="22"/>
        </w:rPr>
        <w:t xml:space="preserve"> </w:t>
      </w:r>
      <w:proofErr w:type="spellStart"/>
      <w:r w:rsidRPr="003567B6">
        <w:rPr>
          <w:rFonts w:ascii="Arial" w:hAnsi="Arial" w:cs="Arial"/>
          <w:color w:val="000000"/>
          <w:sz w:val="22"/>
        </w:rPr>
        <w:t>Kastom</w:t>
      </w:r>
      <w:proofErr w:type="spellEnd"/>
      <w:r w:rsidRPr="003567B6">
        <w:rPr>
          <w:rFonts w:ascii="Arial" w:hAnsi="Arial" w:cs="Arial"/>
          <w:color w:val="000000"/>
          <w:sz w:val="22"/>
        </w:rPr>
        <w:t xml:space="preserve"> child rearing practice and establish a process for making applications for, and decisions about, the legal recognition of the practice.</w:t>
      </w:r>
    </w:p>
    <w:p w14:paraId="6D49DB5E" w14:textId="77777777" w:rsidR="007F5557" w:rsidRPr="003567B6" w:rsidRDefault="007F5557" w:rsidP="007F5557">
      <w:pPr>
        <w:pStyle w:val="ListParagraph"/>
        <w:autoSpaceDE w:val="0"/>
        <w:autoSpaceDN w:val="0"/>
        <w:adjustRightInd w:val="0"/>
        <w:ind w:left="360"/>
        <w:rPr>
          <w:rFonts w:ascii="Arial" w:hAnsi="Arial" w:cs="Arial"/>
          <w:color w:val="000000"/>
          <w:sz w:val="22"/>
        </w:rPr>
      </w:pPr>
    </w:p>
    <w:p w14:paraId="4DA2AD3D" w14:textId="302E3D2D" w:rsidR="00EC25D4" w:rsidRDefault="00EC25D4" w:rsidP="00EC25D4">
      <w:pPr>
        <w:pStyle w:val="Heading2"/>
        <w:rPr>
          <w:b w:val="0"/>
        </w:rPr>
      </w:pPr>
      <w:r w:rsidRPr="00A04FF1">
        <w:t>Collecting Personal Information</w:t>
      </w:r>
      <w:r>
        <w:rPr>
          <w:b w:val="0"/>
        </w:rPr>
        <w:t xml:space="preserve"> </w:t>
      </w:r>
    </w:p>
    <w:p w14:paraId="74DCCA2F" w14:textId="77777777" w:rsidR="00EC25D4" w:rsidRPr="00E84D84" w:rsidRDefault="00EC25D4" w:rsidP="00EC25D4">
      <w:pPr>
        <w:keepNext/>
        <w:tabs>
          <w:tab w:val="left" w:pos="709"/>
        </w:tabs>
        <w:spacing w:before="120"/>
        <w:outlineLvl w:val="1"/>
        <w:rPr>
          <w:rFonts w:cs="Arial"/>
          <w:b/>
          <w:sz w:val="24"/>
        </w:rPr>
      </w:pPr>
      <w:r w:rsidRPr="00E84D84">
        <w:rPr>
          <w:rFonts w:cs="Arial"/>
          <w:b/>
          <w:sz w:val="24"/>
        </w:rPr>
        <w:t xml:space="preserve">What areas of the department collect personal information? </w:t>
      </w:r>
    </w:p>
    <w:p w14:paraId="554562C9" w14:textId="145B7C54" w:rsidR="00EC25D4" w:rsidRPr="00361D4D" w:rsidRDefault="00B4693B" w:rsidP="00EC25D4">
      <w:pPr>
        <w:pStyle w:val="NormalWeb"/>
        <w:shd w:val="clear" w:color="auto" w:fill="FFFFFF"/>
        <w:spacing w:before="0" w:after="120" w:line="276" w:lineRule="auto"/>
        <w:rPr>
          <w:rFonts w:ascii="Arial" w:hAnsi="Arial" w:cs="Arial"/>
          <w:sz w:val="22"/>
          <w:szCs w:val="22"/>
        </w:rPr>
      </w:pPr>
      <w:r>
        <w:rPr>
          <w:rFonts w:ascii="Arial" w:hAnsi="Arial" w:cs="Arial"/>
          <w:sz w:val="22"/>
          <w:szCs w:val="22"/>
        </w:rPr>
        <w:t xml:space="preserve">Most areas of the department collect personal information of various types </w:t>
      </w:r>
      <w:r w:rsidR="00EC25D4" w:rsidRPr="00361D4D">
        <w:rPr>
          <w:rFonts w:ascii="Arial" w:hAnsi="Arial" w:cs="Arial"/>
          <w:sz w:val="22"/>
          <w:szCs w:val="22"/>
          <w:lang w:val="en"/>
        </w:rPr>
        <w:t xml:space="preserve">for the purposes of their service delivery, regulatory, </w:t>
      </w:r>
      <w:proofErr w:type="gramStart"/>
      <w:r w:rsidR="00EC25D4" w:rsidRPr="00361D4D">
        <w:rPr>
          <w:rFonts w:ascii="Arial" w:hAnsi="Arial" w:cs="Arial"/>
          <w:sz w:val="22"/>
          <w:szCs w:val="22"/>
          <w:lang w:val="en"/>
        </w:rPr>
        <w:t>legislative</w:t>
      </w:r>
      <w:proofErr w:type="gramEnd"/>
      <w:r w:rsidR="00EC25D4" w:rsidRPr="00361D4D">
        <w:rPr>
          <w:rFonts w:ascii="Arial" w:hAnsi="Arial" w:cs="Arial"/>
          <w:sz w:val="22"/>
          <w:szCs w:val="22"/>
          <w:lang w:val="en"/>
        </w:rPr>
        <w:t xml:space="preserve"> and administrative activities:</w:t>
      </w:r>
    </w:p>
    <w:p w14:paraId="61EBA0A5" w14:textId="4E759891" w:rsidR="00EC25D4" w:rsidRPr="004C3261" w:rsidRDefault="00354C13" w:rsidP="009A546C">
      <w:pPr>
        <w:pStyle w:val="ListParagraph"/>
        <w:numPr>
          <w:ilvl w:val="0"/>
          <w:numId w:val="10"/>
        </w:numPr>
        <w:ind w:left="284" w:hanging="284"/>
        <w:contextualSpacing w:val="0"/>
        <w:rPr>
          <w:rFonts w:ascii="Arial" w:hAnsi="Arial" w:cs="Arial"/>
          <w:sz w:val="22"/>
        </w:rPr>
      </w:pPr>
      <w:r w:rsidRPr="004C3261">
        <w:rPr>
          <w:rFonts w:ascii="Arial" w:hAnsi="Arial" w:cs="Arial"/>
          <w:bCs/>
          <w:sz w:val="22"/>
        </w:rPr>
        <w:t>Seniors</w:t>
      </w:r>
      <w:r w:rsidR="00EC25D4" w:rsidRPr="004C3261">
        <w:rPr>
          <w:rFonts w:ascii="Arial" w:hAnsi="Arial" w:cs="Arial"/>
          <w:b/>
          <w:sz w:val="22"/>
        </w:rPr>
        <w:t xml:space="preserve"> </w:t>
      </w:r>
      <w:r w:rsidR="00EC25D4" w:rsidRPr="004C3261">
        <w:rPr>
          <w:rFonts w:ascii="Arial" w:hAnsi="Arial" w:cs="Arial"/>
          <w:sz w:val="22"/>
        </w:rPr>
        <w:t>(</w:t>
      </w:r>
      <w:r w:rsidR="00B4693B" w:rsidRPr="004C3261">
        <w:rPr>
          <w:rFonts w:ascii="Arial" w:hAnsi="Arial" w:cs="Arial"/>
          <w:sz w:val="22"/>
        </w:rPr>
        <w:t>e.g. service delivery client information</w:t>
      </w:r>
      <w:r w:rsidR="00861433" w:rsidRPr="004C3261">
        <w:rPr>
          <w:rFonts w:ascii="Arial" w:hAnsi="Arial" w:cs="Arial"/>
          <w:sz w:val="22"/>
        </w:rPr>
        <w:t>; elder abuse prevention; administration of various cards and concessions</w:t>
      </w:r>
      <w:r w:rsidR="00B4693B" w:rsidRPr="004C3261">
        <w:rPr>
          <w:rFonts w:ascii="Arial" w:hAnsi="Arial" w:cs="Arial"/>
          <w:sz w:val="22"/>
        </w:rPr>
        <w:t>; information for inclusion in various databases</w:t>
      </w:r>
      <w:r w:rsidR="00F042CD" w:rsidRPr="004C3261">
        <w:rPr>
          <w:rFonts w:ascii="Arial" w:hAnsi="Arial" w:cs="Arial"/>
          <w:sz w:val="22"/>
        </w:rPr>
        <w:t>; public consultation o</w:t>
      </w:r>
      <w:r w:rsidR="003335ED" w:rsidRPr="004C3261">
        <w:rPr>
          <w:rFonts w:ascii="Arial" w:hAnsi="Arial" w:cs="Arial"/>
          <w:sz w:val="22"/>
        </w:rPr>
        <w:t>n</w:t>
      </w:r>
      <w:r w:rsidR="00F042CD" w:rsidRPr="004C3261">
        <w:rPr>
          <w:rFonts w:ascii="Arial" w:hAnsi="Arial" w:cs="Arial"/>
          <w:sz w:val="22"/>
        </w:rPr>
        <w:t xml:space="preserve"> policy and legislative processes; correspondence from stakeholders and members of the public</w:t>
      </w:r>
      <w:r w:rsidR="00B4693B" w:rsidRPr="004C3261">
        <w:rPr>
          <w:rFonts w:ascii="Arial" w:hAnsi="Arial" w:cs="Arial"/>
          <w:sz w:val="22"/>
        </w:rPr>
        <w:t>)</w:t>
      </w:r>
    </w:p>
    <w:p w14:paraId="3277A4F6" w14:textId="6ED4B67A" w:rsidR="00354C13" w:rsidRPr="004C3261" w:rsidRDefault="00354C13" w:rsidP="009A546C">
      <w:pPr>
        <w:pStyle w:val="ListParagraph"/>
        <w:numPr>
          <w:ilvl w:val="0"/>
          <w:numId w:val="10"/>
        </w:numPr>
        <w:ind w:left="284" w:hanging="284"/>
        <w:contextualSpacing w:val="0"/>
        <w:rPr>
          <w:rFonts w:ascii="Arial" w:hAnsi="Arial" w:cs="Arial"/>
          <w:sz w:val="22"/>
        </w:rPr>
      </w:pPr>
      <w:r w:rsidRPr="004C3261">
        <w:rPr>
          <w:rFonts w:ascii="Arial" w:hAnsi="Arial" w:cs="Arial"/>
          <w:sz w:val="22"/>
        </w:rPr>
        <w:t>Disability Services</w:t>
      </w:r>
      <w:r w:rsidR="00B4693B" w:rsidRPr="004C3261">
        <w:rPr>
          <w:rFonts w:ascii="Arial" w:hAnsi="Arial" w:cs="Arial"/>
          <w:sz w:val="22"/>
        </w:rPr>
        <w:t xml:space="preserve"> (e.g. service delivery client information; information for inclusion in various databases</w:t>
      </w:r>
      <w:r w:rsidR="00861433" w:rsidRPr="004C3261">
        <w:rPr>
          <w:rFonts w:ascii="Arial" w:hAnsi="Arial" w:cs="Arial"/>
          <w:sz w:val="22"/>
        </w:rPr>
        <w:t>; administration of worker screening</w:t>
      </w:r>
      <w:r w:rsidR="00F042CD" w:rsidRPr="004C3261">
        <w:rPr>
          <w:rFonts w:ascii="Arial" w:hAnsi="Arial" w:cs="Arial"/>
          <w:sz w:val="22"/>
        </w:rPr>
        <w:t>; public consultation on policy and legislative processes; correspondence from stakeholders and members of the public</w:t>
      </w:r>
      <w:r w:rsidR="00B4693B" w:rsidRPr="004C3261">
        <w:rPr>
          <w:rFonts w:ascii="Arial" w:hAnsi="Arial" w:cs="Arial"/>
          <w:sz w:val="22"/>
        </w:rPr>
        <w:t>)</w:t>
      </w:r>
    </w:p>
    <w:p w14:paraId="32D2E3C6" w14:textId="35E8C1CB" w:rsidR="00354C13" w:rsidRPr="004C3261" w:rsidRDefault="00354C13" w:rsidP="00F042CD">
      <w:pPr>
        <w:pStyle w:val="ListParagraph"/>
        <w:numPr>
          <w:ilvl w:val="0"/>
          <w:numId w:val="10"/>
        </w:numPr>
        <w:ind w:left="284" w:hanging="284"/>
        <w:contextualSpacing w:val="0"/>
        <w:rPr>
          <w:rFonts w:ascii="Arial" w:hAnsi="Arial" w:cs="Arial"/>
          <w:sz w:val="22"/>
        </w:rPr>
      </w:pPr>
      <w:r w:rsidRPr="004C3261">
        <w:rPr>
          <w:rFonts w:ascii="Arial" w:hAnsi="Arial" w:cs="Arial"/>
          <w:sz w:val="22"/>
        </w:rPr>
        <w:t>Aboriginal and Torres Strait Islander Partnerships (</w:t>
      </w:r>
      <w:r w:rsidR="00B4693B" w:rsidRPr="004C3261">
        <w:rPr>
          <w:rFonts w:ascii="Arial" w:hAnsi="Arial" w:cs="Arial"/>
          <w:sz w:val="22"/>
        </w:rPr>
        <w:t>e.g.</w:t>
      </w:r>
      <w:r w:rsidR="00C3466A" w:rsidRPr="004C3261">
        <w:rPr>
          <w:rFonts w:ascii="Arial" w:hAnsi="Arial" w:cs="Arial"/>
          <w:sz w:val="22"/>
        </w:rPr>
        <w:t xml:space="preserve"> service and client related information collated across service and business functions, including</w:t>
      </w:r>
      <w:r w:rsidR="004C3261" w:rsidRPr="004C3261">
        <w:rPr>
          <w:rFonts w:ascii="Arial" w:hAnsi="Arial" w:cs="Arial"/>
          <w:sz w:val="22"/>
        </w:rPr>
        <w:t>:</w:t>
      </w:r>
      <w:r w:rsidR="00C3466A" w:rsidRPr="004C3261">
        <w:rPr>
          <w:rFonts w:ascii="Arial" w:hAnsi="Arial" w:cs="Arial"/>
          <w:sz w:val="22"/>
        </w:rPr>
        <w:t xml:space="preserve"> business and economic development, culture, discrete and remote communities, family and social programs</w:t>
      </w:r>
      <w:r w:rsidR="005A2082" w:rsidRPr="004C3261">
        <w:rPr>
          <w:rFonts w:ascii="Arial" w:hAnsi="Arial" w:cs="Arial"/>
          <w:sz w:val="22"/>
        </w:rPr>
        <w:t xml:space="preserve"> and initiatives</w:t>
      </w:r>
      <w:r w:rsidR="00C3466A" w:rsidRPr="004C3261">
        <w:rPr>
          <w:rFonts w:ascii="Arial" w:hAnsi="Arial" w:cs="Arial"/>
          <w:sz w:val="22"/>
        </w:rPr>
        <w:t>, grants, reconciliation and Tracks to Treaty</w:t>
      </w:r>
      <w:r w:rsidR="003335ED" w:rsidRPr="004C3261">
        <w:rPr>
          <w:rFonts w:ascii="Arial" w:hAnsi="Arial" w:cs="Arial"/>
          <w:sz w:val="22"/>
        </w:rPr>
        <w:t>;</w:t>
      </w:r>
      <w:r w:rsidR="00F042CD" w:rsidRPr="004C3261">
        <w:rPr>
          <w:rFonts w:ascii="Arial" w:hAnsi="Arial" w:cs="Arial"/>
          <w:sz w:val="22"/>
        </w:rPr>
        <w:t xml:space="preserve"> public consultation on policy and legislative processes; correspondence from stakeholders and members of the public</w:t>
      </w:r>
      <w:r w:rsidR="00C15FD0" w:rsidRPr="004C3261">
        <w:rPr>
          <w:rFonts w:ascii="Arial" w:hAnsi="Arial" w:cs="Arial"/>
          <w:sz w:val="22"/>
        </w:rPr>
        <w:t>; establishing and supporting committees</w:t>
      </w:r>
      <w:r w:rsidR="003335ED" w:rsidRPr="004C3261">
        <w:rPr>
          <w:rFonts w:ascii="Arial" w:hAnsi="Arial" w:cs="Arial"/>
          <w:sz w:val="22"/>
        </w:rPr>
        <w:t>)</w:t>
      </w:r>
      <w:r w:rsidR="00F042CD" w:rsidRPr="004C3261">
        <w:rPr>
          <w:rFonts w:ascii="Arial" w:hAnsi="Arial" w:cs="Arial"/>
          <w:sz w:val="22"/>
        </w:rPr>
        <w:t xml:space="preserve"> I</w:t>
      </w:r>
      <w:r w:rsidR="00C3466A" w:rsidRPr="004C3261">
        <w:rPr>
          <w:rFonts w:ascii="Arial" w:hAnsi="Arial" w:cs="Arial"/>
          <w:sz w:val="22"/>
        </w:rPr>
        <w:t>nformation is stored in a variety of databases throughout regions and administrative areas</w:t>
      </w:r>
      <w:r w:rsidR="003874A4" w:rsidRPr="004C3261">
        <w:rPr>
          <w:rFonts w:ascii="Arial" w:hAnsi="Arial" w:cs="Arial"/>
          <w:sz w:val="22"/>
        </w:rPr>
        <w:t>. This would include, for example, the Youth Employment Program, business support, and procurement related activities under the Queensland Indigenous (Aboriginal and Torres Strait Islander) Procurement Policy.</w:t>
      </w:r>
      <w:r w:rsidR="00F042CD" w:rsidRPr="004C3261">
        <w:rPr>
          <w:rFonts w:cs="Arial"/>
          <w:sz w:val="22"/>
        </w:rPr>
        <w:t xml:space="preserve"> </w:t>
      </w:r>
    </w:p>
    <w:p w14:paraId="584681C3" w14:textId="3D5F55D9" w:rsidR="00354C13" w:rsidRPr="004C3261" w:rsidRDefault="00354C13" w:rsidP="00B4693B">
      <w:pPr>
        <w:pStyle w:val="ListParagraph"/>
        <w:numPr>
          <w:ilvl w:val="0"/>
          <w:numId w:val="10"/>
        </w:numPr>
        <w:ind w:left="284" w:hanging="284"/>
        <w:contextualSpacing w:val="0"/>
        <w:rPr>
          <w:rFonts w:ascii="Arial" w:hAnsi="Arial" w:cs="Arial"/>
          <w:sz w:val="22"/>
        </w:rPr>
      </w:pPr>
      <w:r w:rsidRPr="004C3261">
        <w:rPr>
          <w:rFonts w:ascii="Arial" w:hAnsi="Arial" w:cs="Arial"/>
          <w:sz w:val="22"/>
        </w:rPr>
        <w:t>Corporate Services (</w:t>
      </w:r>
      <w:r w:rsidR="00B4693B" w:rsidRPr="004C3261">
        <w:rPr>
          <w:rFonts w:ascii="Arial" w:hAnsi="Arial" w:cs="Arial"/>
          <w:sz w:val="22"/>
        </w:rPr>
        <w:t>e.g.</w:t>
      </w:r>
      <w:r w:rsidRPr="004C3261">
        <w:rPr>
          <w:rFonts w:ascii="Arial" w:hAnsi="Arial" w:cs="Arial"/>
          <w:sz w:val="22"/>
        </w:rPr>
        <w:t xml:space="preserve"> human resources, staff support, finance, procurement, audits and compliance,</w:t>
      </w:r>
      <w:r w:rsidR="00861433" w:rsidRPr="004C3261">
        <w:rPr>
          <w:rFonts w:ascii="Arial" w:hAnsi="Arial" w:cs="Arial"/>
          <w:sz w:val="22"/>
        </w:rPr>
        <w:t xml:space="preserve"> </w:t>
      </w:r>
      <w:r w:rsidR="00B4693B" w:rsidRPr="004C3261">
        <w:rPr>
          <w:rFonts w:ascii="Arial" w:hAnsi="Arial" w:cs="Arial"/>
          <w:sz w:val="22"/>
        </w:rPr>
        <w:t xml:space="preserve">and </w:t>
      </w:r>
      <w:r w:rsidRPr="004C3261">
        <w:rPr>
          <w:rFonts w:ascii="Arial" w:hAnsi="Arial" w:cs="Arial"/>
          <w:sz w:val="22"/>
        </w:rPr>
        <w:t xml:space="preserve">when </w:t>
      </w:r>
      <w:r w:rsidR="004C3261" w:rsidRPr="004C3261">
        <w:rPr>
          <w:rFonts w:ascii="Arial" w:hAnsi="Arial" w:cs="Arial"/>
          <w:sz w:val="22"/>
        </w:rPr>
        <w:t xml:space="preserve">the department </w:t>
      </w:r>
      <w:r w:rsidRPr="004C3261">
        <w:rPr>
          <w:rFonts w:ascii="Arial" w:hAnsi="Arial" w:cs="Arial"/>
          <w:sz w:val="22"/>
        </w:rPr>
        <w:t xml:space="preserve">hosts </w:t>
      </w:r>
      <w:r w:rsidR="00B4693B" w:rsidRPr="004C3261">
        <w:rPr>
          <w:rFonts w:ascii="Arial" w:hAnsi="Arial" w:cs="Arial"/>
          <w:sz w:val="22"/>
        </w:rPr>
        <w:t xml:space="preserve">functions and </w:t>
      </w:r>
      <w:r w:rsidRPr="004C3261">
        <w:rPr>
          <w:rFonts w:ascii="Arial" w:hAnsi="Arial" w:cs="Arial"/>
          <w:sz w:val="22"/>
        </w:rPr>
        <w:t>events)</w:t>
      </w:r>
      <w:r w:rsidR="00861433" w:rsidRPr="004C3261">
        <w:rPr>
          <w:rFonts w:ascii="Arial" w:hAnsi="Arial" w:cs="Arial"/>
          <w:sz w:val="22"/>
        </w:rPr>
        <w:t>.</w:t>
      </w:r>
    </w:p>
    <w:p w14:paraId="0F6FB984" w14:textId="77777777" w:rsidR="00915C11" w:rsidRDefault="00915C11">
      <w:pPr>
        <w:spacing w:after="0"/>
        <w:rPr>
          <w:rFonts w:eastAsia="Calibri" w:cs="Arial"/>
          <w:b/>
          <w:bCs/>
          <w:sz w:val="24"/>
          <w:szCs w:val="24"/>
          <w:lang w:eastAsia="en-US"/>
        </w:rPr>
      </w:pPr>
      <w:r>
        <w:rPr>
          <w:rFonts w:cs="Arial"/>
          <w:b/>
          <w:bCs/>
          <w:sz w:val="24"/>
          <w:szCs w:val="24"/>
        </w:rPr>
        <w:br w:type="page"/>
      </w:r>
    </w:p>
    <w:p w14:paraId="31D9674E" w14:textId="3C687C27" w:rsidR="00EC25D4" w:rsidRPr="00E35F6C" w:rsidRDefault="00EC25D4" w:rsidP="00EC25D4">
      <w:pPr>
        <w:pStyle w:val="ListParagraph"/>
        <w:spacing w:after="120"/>
        <w:ind w:left="0"/>
        <w:rPr>
          <w:rFonts w:cs="Arial"/>
          <w:b/>
          <w:bCs/>
          <w:sz w:val="24"/>
          <w:szCs w:val="24"/>
        </w:rPr>
      </w:pPr>
      <w:r w:rsidRPr="00E35F6C">
        <w:rPr>
          <w:rFonts w:ascii="Arial" w:hAnsi="Arial" w:cs="Arial"/>
          <w:b/>
          <w:bCs/>
          <w:sz w:val="24"/>
          <w:szCs w:val="24"/>
        </w:rPr>
        <w:lastRenderedPageBreak/>
        <w:t>What types of personal information does the department collect?</w:t>
      </w:r>
    </w:p>
    <w:p w14:paraId="7C5CEB95" w14:textId="3B689A16" w:rsidR="00EC25D4" w:rsidRPr="00361D4D" w:rsidRDefault="00EC25D4" w:rsidP="00EC25D4">
      <w:pPr>
        <w:pStyle w:val="Default"/>
        <w:spacing w:after="120"/>
        <w:rPr>
          <w:rFonts w:ascii="Arial" w:hAnsi="Arial" w:cs="Arial"/>
          <w:color w:val="auto"/>
          <w:sz w:val="22"/>
        </w:rPr>
      </w:pPr>
      <w:r w:rsidRPr="00361D4D">
        <w:rPr>
          <w:rFonts w:ascii="Arial" w:hAnsi="Arial" w:cs="Arial"/>
          <w:color w:val="auto"/>
          <w:sz w:val="22"/>
        </w:rPr>
        <w:t>The department collects and manages a wide range of personal information as part of performing its functions,</w:t>
      </w:r>
      <w:r w:rsidR="00613D5F">
        <w:rPr>
          <w:rFonts w:ascii="Arial" w:hAnsi="Arial" w:cs="Arial"/>
          <w:color w:val="auto"/>
          <w:sz w:val="22"/>
        </w:rPr>
        <w:t xml:space="preserve"> which may</w:t>
      </w:r>
      <w:r w:rsidRPr="00361D4D">
        <w:rPr>
          <w:rFonts w:ascii="Arial" w:hAnsi="Arial" w:cs="Arial"/>
          <w:color w:val="auto"/>
          <w:sz w:val="22"/>
        </w:rPr>
        <w:t xml:space="preserve"> includ</w:t>
      </w:r>
      <w:r w:rsidR="00613D5F">
        <w:rPr>
          <w:rFonts w:ascii="Arial" w:hAnsi="Arial" w:cs="Arial"/>
          <w:color w:val="auto"/>
          <w:sz w:val="22"/>
        </w:rPr>
        <w:t>e</w:t>
      </w:r>
      <w:r w:rsidRPr="00361D4D">
        <w:rPr>
          <w:rFonts w:ascii="Arial" w:hAnsi="Arial" w:cs="Arial"/>
          <w:color w:val="auto"/>
          <w:sz w:val="22"/>
        </w:rPr>
        <w:t xml:space="preserve"> information about:</w:t>
      </w:r>
    </w:p>
    <w:p w14:paraId="13C6A194" w14:textId="77777777" w:rsidR="00EC25D4" w:rsidRPr="00361D4D" w:rsidRDefault="00EC25D4" w:rsidP="009A546C">
      <w:pPr>
        <w:pStyle w:val="Default"/>
        <w:numPr>
          <w:ilvl w:val="0"/>
          <w:numId w:val="11"/>
        </w:numPr>
        <w:tabs>
          <w:tab w:val="clear" w:pos="360"/>
          <w:tab w:val="num" w:pos="284"/>
        </w:tabs>
        <w:ind w:left="284" w:hanging="284"/>
        <w:rPr>
          <w:rFonts w:ascii="Arial" w:hAnsi="Arial" w:cs="Arial"/>
          <w:color w:val="auto"/>
          <w:sz w:val="22"/>
        </w:rPr>
      </w:pPr>
      <w:r w:rsidRPr="00361D4D">
        <w:rPr>
          <w:rFonts w:ascii="Arial" w:hAnsi="Arial" w:cs="Arial"/>
          <w:color w:val="auto"/>
          <w:sz w:val="22"/>
        </w:rPr>
        <w:t>clients and their family members</w:t>
      </w:r>
    </w:p>
    <w:p w14:paraId="4631545A" w14:textId="77777777" w:rsidR="00EC25D4" w:rsidRPr="00361D4D" w:rsidRDefault="00EC25D4" w:rsidP="009A546C">
      <w:pPr>
        <w:pStyle w:val="Default"/>
        <w:numPr>
          <w:ilvl w:val="0"/>
          <w:numId w:val="11"/>
        </w:numPr>
        <w:tabs>
          <w:tab w:val="clear" w:pos="360"/>
          <w:tab w:val="num" w:pos="284"/>
        </w:tabs>
        <w:ind w:left="284" w:hanging="284"/>
        <w:rPr>
          <w:rFonts w:ascii="Arial" w:hAnsi="Arial" w:cs="Arial"/>
          <w:color w:val="auto"/>
          <w:sz w:val="22"/>
        </w:rPr>
      </w:pPr>
      <w:r w:rsidRPr="00361D4D">
        <w:rPr>
          <w:rFonts w:ascii="Arial" w:hAnsi="Arial" w:cs="Arial"/>
          <w:color w:val="auto"/>
          <w:sz w:val="22"/>
        </w:rPr>
        <w:t>departmental employees, including prospective employees, and contractors</w:t>
      </w:r>
    </w:p>
    <w:p w14:paraId="6D7DD344" w14:textId="7983C522" w:rsidR="00EC25D4" w:rsidRPr="00361D4D" w:rsidRDefault="00EC25D4" w:rsidP="009A546C">
      <w:pPr>
        <w:pStyle w:val="Default"/>
        <w:numPr>
          <w:ilvl w:val="0"/>
          <w:numId w:val="11"/>
        </w:numPr>
        <w:tabs>
          <w:tab w:val="clear" w:pos="360"/>
          <w:tab w:val="num" w:pos="284"/>
        </w:tabs>
        <w:ind w:left="284" w:hanging="284"/>
        <w:rPr>
          <w:rFonts w:ascii="Arial" w:hAnsi="Arial" w:cs="Arial"/>
          <w:color w:val="auto"/>
          <w:sz w:val="22"/>
        </w:rPr>
      </w:pPr>
      <w:r w:rsidRPr="00361D4D">
        <w:rPr>
          <w:rFonts w:ascii="Arial" w:hAnsi="Arial" w:cs="Arial"/>
          <w:color w:val="auto"/>
          <w:sz w:val="22"/>
        </w:rPr>
        <w:t>representatives of non-government service providers</w:t>
      </w:r>
    </w:p>
    <w:p w14:paraId="0F1EB7FD" w14:textId="00BC60AD" w:rsidR="00EC25D4" w:rsidRPr="00361D4D" w:rsidRDefault="00EC25D4" w:rsidP="009A546C">
      <w:pPr>
        <w:pStyle w:val="Default"/>
        <w:numPr>
          <w:ilvl w:val="0"/>
          <w:numId w:val="11"/>
        </w:numPr>
        <w:tabs>
          <w:tab w:val="clear" w:pos="360"/>
          <w:tab w:val="num" w:pos="284"/>
        </w:tabs>
        <w:ind w:left="284" w:hanging="284"/>
        <w:rPr>
          <w:rFonts w:ascii="Arial" w:hAnsi="Arial" w:cs="Arial"/>
          <w:color w:val="auto"/>
          <w:sz w:val="22"/>
        </w:rPr>
      </w:pPr>
      <w:r w:rsidRPr="00361D4D">
        <w:rPr>
          <w:rFonts w:ascii="Arial" w:hAnsi="Arial" w:cs="Arial"/>
          <w:color w:val="auto"/>
          <w:sz w:val="22"/>
        </w:rPr>
        <w:t xml:space="preserve">representatives of </w:t>
      </w:r>
      <w:r w:rsidR="00EE5AC6">
        <w:rPr>
          <w:rFonts w:ascii="Arial" w:hAnsi="Arial" w:cs="Arial"/>
          <w:color w:val="auto"/>
          <w:sz w:val="22"/>
        </w:rPr>
        <w:t xml:space="preserve">stakeholder </w:t>
      </w:r>
      <w:r w:rsidRPr="00361D4D">
        <w:rPr>
          <w:rFonts w:ascii="Arial" w:hAnsi="Arial" w:cs="Arial"/>
          <w:color w:val="auto"/>
          <w:sz w:val="22"/>
        </w:rPr>
        <w:t>organisations and members of advisory committees (that may be constituted from time to time)</w:t>
      </w:r>
    </w:p>
    <w:p w14:paraId="2885281F" w14:textId="2CCDCFE2" w:rsidR="00EC25D4" w:rsidRPr="00361D4D" w:rsidRDefault="00EC25D4" w:rsidP="009A546C">
      <w:pPr>
        <w:pStyle w:val="Default"/>
        <w:numPr>
          <w:ilvl w:val="0"/>
          <w:numId w:val="11"/>
        </w:numPr>
        <w:tabs>
          <w:tab w:val="clear" w:pos="360"/>
          <w:tab w:val="num" w:pos="284"/>
        </w:tabs>
        <w:spacing w:after="200"/>
        <w:ind w:left="284" w:hanging="284"/>
        <w:rPr>
          <w:rFonts w:ascii="Arial" w:hAnsi="Arial" w:cs="Arial"/>
          <w:color w:val="auto"/>
          <w:sz w:val="22"/>
        </w:rPr>
      </w:pPr>
      <w:r w:rsidRPr="00361D4D">
        <w:rPr>
          <w:rFonts w:ascii="Arial" w:hAnsi="Arial" w:cs="Arial"/>
          <w:color w:val="auto"/>
          <w:sz w:val="22"/>
        </w:rPr>
        <w:t>vendors</w:t>
      </w:r>
      <w:r w:rsidR="00BE5E9D">
        <w:rPr>
          <w:rFonts w:ascii="Arial" w:hAnsi="Arial" w:cs="Arial"/>
          <w:color w:val="auto"/>
          <w:sz w:val="22"/>
        </w:rPr>
        <w:t xml:space="preserve">, </w:t>
      </w:r>
      <w:proofErr w:type="gramStart"/>
      <w:r w:rsidR="00BE5E9D">
        <w:rPr>
          <w:rFonts w:ascii="Arial" w:hAnsi="Arial" w:cs="Arial"/>
          <w:color w:val="auto"/>
          <w:sz w:val="22"/>
        </w:rPr>
        <w:t>partners</w:t>
      </w:r>
      <w:proofErr w:type="gramEnd"/>
      <w:r w:rsidRPr="00361D4D">
        <w:rPr>
          <w:rFonts w:ascii="Arial" w:hAnsi="Arial" w:cs="Arial"/>
          <w:color w:val="auto"/>
          <w:sz w:val="22"/>
        </w:rPr>
        <w:t xml:space="preserve"> and service providers</w:t>
      </w:r>
      <w:r w:rsidR="00BE5E9D">
        <w:rPr>
          <w:rFonts w:ascii="Arial" w:hAnsi="Arial" w:cs="Arial"/>
          <w:color w:val="auto"/>
          <w:sz w:val="22"/>
        </w:rPr>
        <w:t xml:space="preserve"> including representatives of organisations, Local and State governments, key community representatives and business contacts.</w:t>
      </w:r>
    </w:p>
    <w:p w14:paraId="1761047B" w14:textId="6EACD941" w:rsidR="00EC25D4" w:rsidRPr="00361D4D" w:rsidRDefault="00BE5E9D" w:rsidP="00EC25D4">
      <w:pPr>
        <w:pStyle w:val="Default"/>
        <w:spacing w:after="120"/>
        <w:rPr>
          <w:rFonts w:ascii="Arial" w:hAnsi="Arial" w:cs="Arial"/>
          <w:color w:val="auto"/>
          <w:sz w:val="22"/>
          <w:szCs w:val="22"/>
        </w:rPr>
      </w:pPr>
      <w:r>
        <w:rPr>
          <w:rFonts w:ascii="Arial" w:hAnsi="Arial" w:cs="Arial"/>
          <w:color w:val="auto"/>
          <w:sz w:val="22"/>
          <w:szCs w:val="22"/>
        </w:rPr>
        <w:t>T</w:t>
      </w:r>
      <w:r w:rsidR="00EC25D4" w:rsidRPr="00361D4D">
        <w:rPr>
          <w:rFonts w:ascii="Arial" w:hAnsi="Arial" w:cs="Arial"/>
          <w:color w:val="auto"/>
          <w:sz w:val="22"/>
          <w:szCs w:val="22"/>
        </w:rPr>
        <w:t>ypes of personal information collected may include:</w:t>
      </w:r>
    </w:p>
    <w:p w14:paraId="7FF5A6A4"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name and contact details</w:t>
      </w:r>
    </w:p>
    <w:p w14:paraId="0E06D81E"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date of birth</w:t>
      </w:r>
    </w:p>
    <w:p w14:paraId="379DB829"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signature</w:t>
      </w:r>
    </w:p>
    <w:p w14:paraId="38AEDEC0"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photograph</w:t>
      </w:r>
    </w:p>
    <w:p w14:paraId="27A44E22" w14:textId="2F42864C"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financial/bank details </w:t>
      </w:r>
    </w:p>
    <w:p w14:paraId="655634C8"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unique identifying numbers (e.</w:t>
      </w:r>
      <w:r>
        <w:rPr>
          <w:rFonts w:ascii="Arial" w:hAnsi="Arial" w:cs="Arial"/>
          <w:color w:val="auto"/>
          <w:sz w:val="22"/>
          <w:szCs w:val="22"/>
        </w:rPr>
        <w:t>g.</w:t>
      </w:r>
      <w:r w:rsidRPr="00361D4D">
        <w:rPr>
          <w:rFonts w:ascii="Arial" w:hAnsi="Arial" w:cs="Arial"/>
          <w:color w:val="auto"/>
          <w:sz w:val="22"/>
          <w:szCs w:val="22"/>
        </w:rPr>
        <w:t xml:space="preserve"> tax file number, driver licence number)</w:t>
      </w:r>
    </w:p>
    <w:p w14:paraId="3733D2F8"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cultural background</w:t>
      </w:r>
    </w:p>
    <w:p w14:paraId="5A3146AA"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family </w:t>
      </w:r>
      <w:r>
        <w:rPr>
          <w:rFonts w:ascii="Arial" w:hAnsi="Arial" w:cs="Arial"/>
          <w:color w:val="auto"/>
          <w:sz w:val="22"/>
          <w:szCs w:val="22"/>
        </w:rPr>
        <w:t xml:space="preserve">and </w:t>
      </w:r>
      <w:r w:rsidRPr="00361D4D">
        <w:rPr>
          <w:rFonts w:ascii="Arial" w:hAnsi="Arial" w:cs="Arial"/>
          <w:color w:val="auto"/>
          <w:sz w:val="22"/>
          <w:szCs w:val="22"/>
        </w:rPr>
        <w:t xml:space="preserve">relationship details </w:t>
      </w:r>
    </w:p>
    <w:p w14:paraId="14B71123"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medical/health/diagnostic information</w:t>
      </w:r>
    </w:p>
    <w:p w14:paraId="4E191599"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educational needs and service provision needs</w:t>
      </w:r>
    </w:p>
    <w:p w14:paraId="4AEF4557" w14:textId="53FFF3F5"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occupation and employment history</w:t>
      </w:r>
      <w:r w:rsidR="0035065D">
        <w:rPr>
          <w:rFonts w:ascii="Arial" w:hAnsi="Arial" w:cs="Arial"/>
          <w:color w:val="auto"/>
          <w:sz w:val="22"/>
          <w:szCs w:val="22"/>
        </w:rPr>
        <w:t>. Outside of normal departmental staff/personnel employment processes and associated data capturing exercises, the department also collects personal information (including occupation and employment histories) from prospective job seekers entering the Youth Employment Program.  The Youth Employment Program’s Customer Relationship Management (CRM) System is used to store and manage candidate information and to assist with the process of identifying opportunities for job placement. Candidates who enter the program sign a client consent form with the understanding that certain client details can be shared within departmental regions and within the CRM and/or released in part to employers, when and where applicable</w:t>
      </w:r>
    </w:p>
    <w:p w14:paraId="5844059A"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details of office bearers in funded organisations </w:t>
      </w:r>
    </w:p>
    <w:p w14:paraId="0EB25D59"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Pr>
          <w:rFonts w:ascii="Arial" w:hAnsi="Arial" w:cs="Arial"/>
          <w:color w:val="auto"/>
          <w:sz w:val="22"/>
          <w:szCs w:val="22"/>
        </w:rPr>
        <w:t>details about</w:t>
      </w:r>
      <w:r w:rsidRPr="00361D4D">
        <w:rPr>
          <w:rFonts w:ascii="Arial" w:hAnsi="Arial" w:cs="Arial"/>
          <w:color w:val="auto"/>
          <w:sz w:val="22"/>
          <w:szCs w:val="22"/>
        </w:rPr>
        <w:t xml:space="preserve"> persons making complaints, subjects of complaints and witnesses</w:t>
      </w:r>
    </w:p>
    <w:p w14:paraId="6BB3D042"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recruitment information, such as applications, </w:t>
      </w:r>
      <w:r>
        <w:rPr>
          <w:rFonts w:ascii="Arial" w:hAnsi="Arial" w:cs="Arial"/>
          <w:color w:val="auto"/>
          <w:sz w:val="22"/>
          <w:szCs w:val="22"/>
        </w:rPr>
        <w:t xml:space="preserve">curriculum vitae, </w:t>
      </w:r>
      <w:r w:rsidRPr="00361D4D">
        <w:rPr>
          <w:rFonts w:ascii="Arial" w:hAnsi="Arial" w:cs="Arial"/>
          <w:color w:val="auto"/>
          <w:sz w:val="22"/>
          <w:szCs w:val="22"/>
        </w:rPr>
        <w:t xml:space="preserve">referee </w:t>
      </w:r>
      <w:r>
        <w:rPr>
          <w:rFonts w:ascii="Arial" w:hAnsi="Arial" w:cs="Arial"/>
          <w:color w:val="auto"/>
          <w:sz w:val="22"/>
          <w:szCs w:val="22"/>
        </w:rPr>
        <w:t>reports</w:t>
      </w:r>
      <w:r w:rsidRPr="00361D4D">
        <w:rPr>
          <w:rFonts w:ascii="Arial" w:hAnsi="Arial" w:cs="Arial"/>
          <w:color w:val="auto"/>
          <w:sz w:val="22"/>
          <w:szCs w:val="22"/>
        </w:rPr>
        <w:t>, interview notes and selection panel assessments</w:t>
      </w:r>
    </w:p>
    <w:p w14:paraId="6C496544" w14:textId="77777777" w:rsidR="00EC25D4" w:rsidRPr="00361D4D" w:rsidRDefault="00EC25D4" w:rsidP="009A546C">
      <w:pPr>
        <w:pStyle w:val="Default"/>
        <w:numPr>
          <w:ilvl w:val="0"/>
          <w:numId w:val="12"/>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information </w:t>
      </w:r>
      <w:r>
        <w:rPr>
          <w:rFonts w:ascii="Arial" w:hAnsi="Arial" w:cs="Arial"/>
          <w:color w:val="auto"/>
          <w:sz w:val="22"/>
          <w:szCs w:val="22"/>
        </w:rPr>
        <w:t>about staff relevant to</w:t>
      </w:r>
      <w:r w:rsidRPr="00361D4D">
        <w:rPr>
          <w:rFonts w:ascii="Arial" w:hAnsi="Arial" w:cs="Arial"/>
          <w:color w:val="auto"/>
          <w:sz w:val="22"/>
          <w:szCs w:val="22"/>
        </w:rPr>
        <w:t xml:space="preserve"> human resource management functions (e.g. leave entitlements, bank account details, superannuation </w:t>
      </w:r>
      <w:r w:rsidRPr="00361D4D">
        <w:rPr>
          <w:rFonts w:ascii="Arial" w:hAnsi="Arial" w:cs="Arial"/>
          <w:color w:val="auto"/>
          <w:sz w:val="22"/>
          <w:szCs w:val="22"/>
          <w:lang w:val="en"/>
        </w:rPr>
        <w:t>information</w:t>
      </w:r>
      <w:r w:rsidRPr="00361D4D">
        <w:rPr>
          <w:rFonts w:ascii="Arial" w:hAnsi="Arial" w:cs="Arial"/>
          <w:color w:val="auto"/>
          <w:sz w:val="22"/>
          <w:szCs w:val="22"/>
        </w:rPr>
        <w:t>, pay scale)</w:t>
      </w:r>
    </w:p>
    <w:p w14:paraId="56BED41E" w14:textId="26B84C88" w:rsidR="00EC25D4" w:rsidRPr="00361D4D" w:rsidRDefault="00EC25D4" w:rsidP="009A546C">
      <w:pPr>
        <w:pStyle w:val="Default"/>
        <w:numPr>
          <w:ilvl w:val="0"/>
          <w:numId w:val="12"/>
        </w:numPr>
        <w:tabs>
          <w:tab w:val="clear" w:pos="360"/>
          <w:tab w:val="num" w:pos="284"/>
        </w:tabs>
        <w:spacing w:after="240"/>
        <w:ind w:left="284" w:hanging="284"/>
        <w:rPr>
          <w:rFonts w:ascii="Arial" w:hAnsi="Arial" w:cs="Arial"/>
          <w:color w:val="auto"/>
          <w:sz w:val="22"/>
          <w:szCs w:val="22"/>
        </w:rPr>
      </w:pPr>
      <w:r>
        <w:rPr>
          <w:rFonts w:ascii="Arial" w:hAnsi="Arial" w:cs="Arial"/>
          <w:color w:val="auto"/>
          <w:sz w:val="22"/>
          <w:szCs w:val="22"/>
        </w:rPr>
        <w:t xml:space="preserve">footage captured </w:t>
      </w:r>
      <w:r w:rsidRPr="00361D4D">
        <w:rPr>
          <w:rFonts w:ascii="Arial" w:hAnsi="Arial" w:cs="Arial"/>
          <w:color w:val="auto"/>
          <w:sz w:val="22"/>
          <w:szCs w:val="22"/>
        </w:rPr>
        <w:t>by camera surveillance systems in departmental premises</w:t>
      </w:r>
      <w:r w:rsidR="00D35AA5">
        <w:rPr>
          <w:rFonts w:ascii="Arial" w:hAnsi="Arial" w:cs="Arial"/>
          <w:color w:val="auto"/>
          <w:sz w:val="22"/>
          <w:szCs w:val="22"/>
        </w:rPr>
        <w:t>.</w:t>
      </w:r>
    </w:p>
    <w:p w14:paraId="71DC6AD2" w14:textId="16DE33A8" w:rsidR="00EC25D4" w:rsidRPr="000E74A9" w:rsidRDefault="00EC25D4" w:rsidP="00EC25D4">
      <w:pPr>
        <w:pStyle w:val="Default"/>
        <w:spacing w:after="120"/>
        <w:rPr>
          <w:rFonts w:ascii="Arial" w:hAnsi="Arial" w:cs="Arial"/>
          <w:b/>
          <w:iCs/>
          <w:color w:val="auto"/>
          <w:sz w:val="22"/>
        </w:rPr>
      </w:pPr>
      <w:r w:rsidRPr="000E74A9">
        <w:rPr>
          <w:rFonts w:ascii="Arial" w:hAnsi="Arial" w:cs="Arial"/>
          <w:b/>
          <w:iCs/>
          <w:color w:val="auto"/>
          <w:sz w:val="22"/>
        </w:rPr>
        <w:t>Website and emails</w:t>
      </w:r>
    </w:p>
    <w:p w14:paraId="2FFAF805" w14:textId="6E728A9F" w:rsidR="00EC25D4" w:rsidRPr="000E74A9" w:rsidRDefault="00EC25D4" w:rsidP="00EC25D4">
      <w:pPr>
        <w:pStyle w:val="Default"/>
        <w:spacing w:before="60" w:after="120"/>
        <w:rPr>
          <w:rFonts w:ascii="Arial" w:hAnsi="Arial" w:cs="Arial"/>
          <w:sz w:val="22"/>
          <w:szCs w:val="22"/>
        </w:rPr>
      </w:pPr>
      <w:r w:rsidRPr="000E74A9">
        <w:rPr>
          <w:rFonts w:ascii="Arial" w:hAnsi="Arial" w:cs="Arial"/>
          <w:sz w:val="22"/>
          <w:szCs w:val="22"/>
        </w:rPr>
        <w:t xml:space="preserve">When </w:t>
      </w:r>
      <w:r w:rsidR="00D66BB9" w:rsidRPr="000E74A9">
        <w:rPr>
          <w:rFonts w:ascii="Arial" w:hAnsi="Arial" w:cs="Arial"/>
          <w:sz w:val="22"/>
          <w:szCs w:val="22"/>
        </w:rPr>
        <w:t>individuals</w:t>
      </w:r>
      <w:r w:rsidRPr="000E74A9">
        <w:rPr>
          <w:rFonts w:ascii="Arial" w:hAnsi="Arial" w:cs="Arial"/>
          <w:sz w:val="22"/>
          <w:szCs w:val="22"/>
        </w:rPr>
        <w:t xml:space="preserve"> visit the department’s website, </w:t>
      </w:r>
      <w:r w:rsidR="00D66BB9" w:rsidRPr="000E74A9">
        <w:rPr>
          <w:rFonts w:ascii="Arial" w:hAnsi="Arial" w:cs="Arial"/>
          <w:sz w:val="22"/>
          <w:szCs w:val="22"/>
        </w:rPr>
        <w:t>the department’s</w:t>
      </w:r>
      <w:r w:rsidRPr="000E74A9">
        <w:rPr>
          <w:rFonts w:ascii="Arial" w:hAnsi="Arial" w:cs="Arial"/>
          <w:sz w:val="22"/>
          <w:szCs w:val="22"/>
        </w:rPr>
        <w:t xml:space="preserve"> web measurement tool and internet service provider </w:t>
      </w:r>
      <w:proofErr w:type="gramStart"/>
      <w:r w:rsidRPr="000E74A9">
        <w:rPr>
          <w:rFonts w:ascii="Arial" w:hAnsi="Arial" w:cs="Arial"/>
          <w:sz w:val="22"/>
          <w:szCs w:val="22"/>
        </w:rPr>
        <w:t>records</w:t>
      </w:r>
      <w:proofErr w:type="gramEnd"/>
      <w:r w:rsidRPr="000E74A9">
        <w:rPr>
          <w:rFonts w:ascii="Arial" w:hAnsi="Arial" w:cs="Arial"/>
          <w:sz w:val="22"/>
          <w:szCs w:val="22"/>
        </w:rPr>
        <w:t xml:space="preserve"> anonymous information for statistical purposes only, including:</w:t>
      </w:r>
    </w:p>
    <w:p w14:paraId="4A09A9DD" w14:textId="7F4D437A" w:rsidR="00EC25D4" w:rsidRDefault="00EC25D4" w:rsidP="009A546C">
      <w:pPr>
        <w:pStyle w:val="Default"/>
        <w:numPr>
          <w:ilvl w:val="0"/>
          <w:numId w:val="14"/>
        </w:numPr>
        <w:spacing w:before="60"/>
        <w:ind w:left="426" w:hanging="426"/>
        <w:rPr>
          <w:rFonts w:ascii="Arial" w:hAnsi="Arial" w:cs="Arial"/>
          <w:sz w:val="22"/>
          <w:szCs w:val="22"/>
        </w:rPr>
      </w:pPr>
      <w:r w:rsidRPr="000E74A9">
        <w:rPr>
          <w:rFonts w:ascii="Arial" w:hAnsi="Arial" w:cs="Arial"/>
          <w:sz w:val="22"/>
          <w:szCs w:val="22"/>
        </w:rPr>
        <w:t xml:space="preserve">the type of browser, computer platform and screen resolution </w:t>
      </w:r>
      <w:r w:rsidR="00D66BB9" w:rsidRPr="000E74A9">
        <w:rPr>
          <w:rFonts w:ascii="Arial" w:hAnsi="Arial" w:cs="Arial"/>
          <w:sz w:val="22"/>
          <w:szCs w:val="22"/>
        </w:rPr>
        <w:t>the individual is</w:t>
      </w:r>
      <w:r w:rsidRPr="000E74A9">
        <w:rPr>
          <w:rFonts w:ascii="Arial" w:hAnsi="Arial" w:cs="Arial"/>
          <w:sz w:val="22"/>
          <w:szCs w:val="22"/>
        </w:rPr>
        <w:t xml:space="preserve"> using</w:t>
      </w:r>
    </w:p>
    <w:p w14:paraId="6FC65926" w14:textId="502D77CB" w:rsidR="00EC25D4" w:rsidRPr="000E74A9" w:rsidRDefault="00D66BB9" w:rsidP="009A546C">
      <w:pPr>
        <w:pStyle w:val="Default"/>
        <w:numPr>
          <w:ilvl w:val="0"/>
          <w:numId w:val="14"/>
        </w:numPr>
        <w:spacing w:before="60"/>
        <w:ind w:left="426" w:hanging="426"/>
        <w:rPr>
          <w:rFonts w:ascii="Arial" w:hAnsi="Arial" w:cs="Arial"/>
          <w:sz w:val="22"/>
          <w:szCs w:val="22"/>
        </w:rPr>
      </w:pPr>
      <w:r w:rsidRPr="000E74A9">
        <w:rPr>
          <w:rFonts w:ascii="Arial" w:hAnsi="Arial" w:cs="Arial"/>
          <w:sz w:val="22"/>
          <w:szCs w:val="22"/>
        </w:rPr>
        <w:t>the individual’s</w:t>
      </w:r>
      <w:r w:rsidR="00EC25D4" w:rsidRPr="000E74A9">
        <w:rPr>
          <w:rFonts w:ascii="Arial" w:hAnsi="Arial" w:cs="Arial"/>
          <w:sz w:val="22"/>
          <w:szCs w:val="22"/>
        </w:rPr>
        <w:t xml:space="preserve"> traffic patterns through </w:t>
      </w:r>
      <w:r w:rsidRPr="000E74A9">
        <w:rPr>
          <w:rFonts w:ascii="Arial" w:hAnsi="Arial" w:cs="Arial"/>
          <w:sz w:val="22"/>
          <w:szCs w:val="22"/>
        </w:rPr>
        <w:t>the departmental</w:t>
      </w:r>
      <w:r w:rsidR="00EC25D4" w:rsidRPr="000E74A9">
        <w:rPr>
          <w:rFonts w:ascii="Arial" w:hAnsi="Arial" w:cs="Arial"/>
          <w:sz w:val="22"/>
          <w:szCs w:val="22"/>
        </w:rPr>
        <w:t xml:space="preserve"> site, such as:</w:t>
      </w:r>
    </w:p>
    <w:p w14:paraId="27570D27" w14:textId="1DEBE55A" w:rsidR="00EC25D4" w:rsidRPr="000E74A9" w:rsidRDefault="00EC25D4" w:rsidP="009A546C">
      <w:pPr>
        <w:pStyle w:val="ListParagraph"/>
        <w:keepNext/>
        <w:numPr>
          <w:ilvl w:val="0"/>
          <w:numId w:val="13"/>
        </w:numPr>
        <w:spacing w:line="240" w:lineRule="auto"/>
        <w:ind w:hanging="294"/>
        <w:outlineLvl w:val="1"/>
        <w:rPr>
          <w:rFonts w:ascii="Arial" w:hAnsi="Arial" w:cs="Arial"/>
          <w:sz w:val="22"/>
        </w:rPr>
      </w:pPr>
      <w:r w:rsidRPr="000E74A9">
        <w:rPr>
          <w:rFonts w:ascii="Arial" w:hAnsi="Arial" w:cs="Arial"/>
          <w:sz w:val="22"/>
        </w:rPr>
        <w:lastRenderedPageBreak/>
        <w:t>pages accessed and documents downloaded</w:t>
      </w:r>
    </w:p>
    <w:p w14:paraId="51A05EDE" w14:textId="12D4EE88" w:rsidR="00EC25D4" w:rsidRPr="000E74A9" w:rsidRDefault="00EC25D4" w:rsidP="009A546C">
      <w:pPr>
        <w:pStyle w:val="ListParagraph"/>
        <w:keepNext/>
        <w:numPr>
          <w:ilvl w:val="0"/>
          <w:numId w:val="13"/>
        </w:numPr>
        <w:spacing w:line="240" w:lineRule="auto"/>
        <w:ind w:hanging="294"/>
        <w:outlineLvl w:val="1"/>
        <w:rPr>
          <w:rFonts w:ascii="Arial" w:hAnsi="Arial" w:cs="Arial"/>
          <w:sz w:val="22"/>
        </w:rPr>
      </w:pPr>
      <w:r w:rsidRPr="000E74A9">
        <w:rPr>
          <w:rFonts w:ascii="Arial" w:hAnsi="Arial" w:cs="Arial"/>
          <w:sz w:val="22"/>
        </w:rPr>
        <w:t xml:space="preserve">the page </w:t>
      </w:r>
      <w:r w:rsidR="00D66BB9" w:rsidRPr="000E74A9">
        <w:rPr>
          <w:rFonts w:ascii="Arial" w:hAnsi="Arial" w:cs="Arial"/>
          <w:sz w:val="22"/>
        </w:rPr>
        <w:t xml:space="preserve">the individual </w:t>
      </w:r>
      <w:r w:rsidRPr="000E74A9">
        <w:rPr>
          <w:rFonts w:ascii="Arial" w:hAnsi="Arial" w:cs="Arial"/>
          <w:sz w:val="22"/>
        </w:rPr>
        <w:t xml:space="preserve">visited prior to accessing </w:t>
      </w:r>
      <w:r w:rsidR="00D66BB9" w:rsidRPr="000E74A9">
        <w:rPr>
          <w:rFonts w:ascii="Arial" w:hAnsi="Arial" w:cs="Arial"/>
          <w:sz w:val="22"/>
        </w:rPr>
        <w:t>the departmental</w:t>
      </w:r>
      <w:r w:rsidRPr="000E74A9">
        <w:rPr>
          <w:rFonts w:ascii="Arial" w:hAnsi="Arial" w:cs="Arial"/>
          <w:sz w:val="22"/>
        </w:rPr>
        <w:t xml:space="preserve"> site</w:t>
      </w:r>
    </w:p>
    <w:p w14:paraId="1064525A" w14:textId="3B0C7146" w:rsidR="00EC25D4" w:rsidRPr="000E74A9" w:rsidRDefault="00EC25D4" w:rsidP="009A546C">
      <w:pPr>
        <w:pStyle w:val="ListParagraph"/>
        <w:keepNext/>
        <w:numPr>
          <w:ilvl w:val="0"/>
          <w:numId w:val="13"/>
        </w:numPr>
        <w:spacing w:after="200" w:line="240" w:lineRule="auto"/>
        <w:ind w:hanging="294"/>
        <w:outlineLvl w:val="1"/>
        <w:rPr>
          <w:rFonts w:ascii="Arial" w:hAnsi="Arial" w:cs="Arial"/>
          <w:sz w:val="22"/>
        </w:rPr>
      </w:pPr>
      <w:r w:rsidRPr="000E74A9">
        <w:rPr>
          <w:rFonts w:ascii="Arial" w:hAnsi="Arial" w:cs="Arial"/>
          <w:sz w:val="22"/>
        </w:rPr>
        <w:t xml:space="preserve">the IP address of the server accessing </w:t>
      </w:r>
      <w:r w:rsidR="00D66BB9" w:rsidRPr="000E74A9">
        <w:rPr>
          <w:rFonts w:ascii="Arial" w:hAnsi="Arial" w:cs="Arial"/>
          <w:sz w:val="22"/>
        </w:rPr>
        <w:t>the departmental</w:t>
      </w:r>
      <w:r w:rsidRPr="000E74A9">
        <w:rPr>
          <w:rFonts w:ascii="Arial" w:hAnsi="Arial" w:cs="Arial"/>
          <w:sz w:val="22"/>
        </w:rPr>
        <w:t xml:space="preserve"> site.</w:t>
      </w:r>
    </w:p>
    <w:p w14:paraId="73B80927" w14:textId="685F2CA6" w:rsidR="00EC25D4" w:rsidRPr="000E74A9" w:rsidRDefault="00D66BB9" w:rsidP="00EC25D4">
      <w:pPr>
        <w:pStyle w:val="Default"/>
        <w:spacing w:after="200"/>
        <w:rPr>
          <w:rFonts w:ascii="Arial" w:hAnsi="Arial" w:cs="Arial"/>
          <w:sz w:val="22"/>
          <w:szCs w:val="22"/>
        </w:rPr>
      </w:pPr>
      <w:r w:rsidRPr="000E74A9">
        <w:rPr>
          <w:rFonts w:ascii="Arial" w:hAnsi="Arial" w:cs="Arial"/>
          <w:sz w:val="22"/>
          <w:szCs w:val="22"/>
        </w:rPr>
        <w:t>The department’s</w:t>
      </w:r>
      <w:r w:rsidR="00EC25D4" w:rsidRPr="000E74A9">
        <w:rPr>
          <w:rFonts w:ascii="Arial" w:hAnsi="Arial" w:cs="Arial"/>
          <w:sz w:val="22"/>
          <w:szCs w:val="22"/>
        </w:rPr>
        <w:t xml:space="preserve"> web measurement software uses cookies when collecting this information. However, no attempt is made or will be made to identify </w:t>
      </w:r>
      <w:r w:rsidRPr="000E74A9">
        <w:rPr>
          <w:rFonts w:ascii="Arial" w:hAnsi="Arial" w:cs="Arial"/>
          <w:sz w:val="22"/>
          <w:szCs w:val="22"/>
        </w:rPr>
        <w:t>individuals</w:t>
      </w:r>
      <w:r w:rsidR="00EC25D4" w:rsidRPr="000E74A9">
        <w:rPr>
          <w:rFonts w:ascii="Arial" w:hAnsi="Arial" w:cs="Arial"/>
          <w:sz w:val="22"/>
          <w:szCs w:val="22"/>
        </w:rPr>
        <w:t xml:space="preserve">, or to use or disclose </w:t>
      </w:r>
      <w:r w:rsidRPr="000E74A9">
        <w:rPr>
          <w:rFonts w:ascii="Arial" w:hAnsi="Arial" w:cs="Arial"/>
          <w:sz w:val="22"/>
          <w:szCs w:val="22"/>
        </w:rPr>
        <w:t>individual</w:t>
      </w:r>
      <w:r w:rsidR="00EC25D4" w:rsidRPr="000E74A9">
        <w:rPr>
          <w:rFonts w:ascii="Arial" w:hAnsi="Arial" w:cs="Arial"/>
          <w:sz w:val="22"/>
          <w:szCs w:val="22"/>
        </w:rPr>
        <w:t xml:space="preserve"> personal information, except where required by a law.</w:t>
      </w:r>
    </w:p>
    <w:p w14:paraId="764421CA" w14:textId="7DCEF85E" w:rsidR="00EC25D4" w:rsidRPr="00D66BB9" w:rsidRDefault="00D66BB9" w:rsidP="00EC25D4">
      <w:pPr>
        <w:keepNext/>
        <w:spacing w:after="240"/>
        <w:outlineLvl w:val="1"/>
        <w:rPr>
          <w:rFonts w:cs="Arial"/>
          <w:sz w:val="22"/>
          <w:szCs w:val="22"/>
        </w:rPr>
      </w:pPr>
      <w:r w:rsidRPr="000E74A9">
        <w:rPr>
          <w:rFonts w:cs="Arial"/>
          <w:sz w:val="22"/>
          <w:szCs w:val="22"/>
        </w:rPr>
        <w:t>The department’s</w:t>
      </w:r>
      <w:r w:rsidR="00EC25D4" w:rsidRPr="000E74A9">
        <w:rPr>
          <w:rFonts w:cs="Arial"/>
          <w:sz w:val="22"/>
          <w:szCs w:val="22"/>
        </w:rPr>
        <w:t xml:space="preserve"> internet service provider or information technology staff may monitor email traffic for system trouble shooting and maintenance purposes only.</w:t>
      </w:r>
      <w:r w:rsidRPr="000E74A9">
        <w:rPr>
          <w:rFonts w:cs="Arial"/>
          <w:sz w:val="22"/>
          <w:szCs w:val="22"/>
        </w:rPr>
        <w:t xml:space="preserve">  The department </w:t>
      </w:r>
      <w:r w:rsidR="00EC25D4" w:rsidRPr="000E74A9">
        <w:rPr>
          <w:rFonts w:cs="Arial"/>
          <w:sz w:val="22"/>
          <w:szCs w:val="22"/>
        </w:rPr>
        <w:t xml:space="preserve">will not add </w:t>
      </w:r>
      <w:r w:rsidRPr="000E74A9">
        <w:rPr>
          <w:rFonts w:cs="Arial"/>
          <w:sz w:val="22"/>
          <w:szCs w:val="22"/>
        </w:rPr>
        <w:t>an individual’s</w:t>
      </w:r>
      <w:r w:rsidR="00EC25D4" w:rsidRPr="000E74A9">
        <w:rPr>
          <w:rFonts w:cs="Arial"/>
          <w:sz w:val="22"/>
          <w:szCs w:val="22"/>
        </w:rPr>
        <w:t xml:space="preserve"> name and address details to a mailing list, nor will </w:t>
      </w:r>
      <w:r w:rsidRPr="000E74A9">
        <w:rPr>
          <w:rFonts w:cs="Arial"/>
          <w:sz w:val="22"/>
          <w:szCs w:val="22"/>
        </w:rPr>
        <w:t>the department</w:t>
      </w:r>
      <w:r w:rsidR="00EC25D4" w:rsidRPr="000E74A9">
        <w:rPr>
          <w:rFonts w:cs="Arial"/>
          <w:sz w:val="22"/>
          <w:szCs w:val="22"/>
        </w:rPr>
        <w:t xml:space="preserve"> disclose these details to third parties without </w:t>
      </w:r>
      <w:r w:rsidRPr="000E74A9">
        <w:rPr>
          <w:rFonts w:cs="Arial"/>
          <w:sz w:val="22"/>
          <w:szCs w:val="22"/>
        </w:rPr>
        <w:t>the individual’s</w:t>
      </w:r>
      <w:r w:rsidR="00EC25D4" w:rsidRPr="000E74A9">
        <w:rPr>
          <w:rFonts w:cs="Arial"/>
          <w:sz w:val="22"/>
          <w:szCs w:val="22"/>
        </w:rPr>
        <w:t xml:space="preserve"> consent, unless required by law.</w:t>
      </w:r>
    </w:p>
    <w:p w14:paraId="2ED12FB4" w14:textId="77777777" w:rsidR="00EC25D4" w:rsidRPr="005D4DFA" w:rsidRDefault="00EC25D4" w:rsidP="00EC25D4">
      <w:pPr>
        <w:pStyle w:val="Default"/>
        <w:spacing w:after="120"/>
        <w:rPr>
          <w:rFonts w:ascii="Arial" w:hAnsi="Arial" w:cs="Arial"/>
          <w:b/>
          <w:iCs/>
          <w:color w:val="auto"/>
          <w:sz w:val="22"/>
        </w:rPr>
      </w:pPr>
      <w:r w:rsidRPr="005D4DFA">
        <w:rPr>
          <w:rFonts w:ascii="Arial" w:hAnsi="Arial" w:cs="Arial"/>
          <w:b/>
          <w:iCs/>
          <w:color w:val="auto"/>
          <w:sz w:val="22"/>
        </w:rPr>
        <w:t>Camera surveillance systems</w:t>
      </w:r>
    </w:p>
    <w:p w14:paraId="2A1FE6D5" w14:textId="2E416403" w:rsidR="00EC25D4" w:rsidRPr="004C3261" w:rsidRDefault="00EC25D4" w:rsidP="00EC25D4">
      <w:pPr>
        <w:keepNext/>
        <w:outlineLvl w:val="1"/>
        <w:rPr>
          <w:rFonts w:cs="Arial"/>
          <w:sz w:val="22"/>
          <w:szCs w:val="22"/>
        </w:rPr>
      </w:pPr>
      <w:r w:rsidRPr="004C3261">
        <w:rPr>
          <w:rFonts w:cs="Arial"/>
          <w:sz w:val="22"/>
          <w:szCs w:val="22"/>
        </w:rPr>
        <w:t xml:space="preserve">The department uses camera surveillance systems in some locations, including </w:t>
      </w:r>
      <w:r w:rsidR="00C16F0C" w:rsidRPr="004C3261">
        <w:rPr>
          <w:rFonts w:cs="Arial"/>
          <w:sz w:val="22"/>
          <w:szCs w:val="22"/>
        </w:rPr>
        <w:t>when situated in State Government buildings in regional or urban locales</w:t>
      </w:r>
      <w:r w:rsidR="00900CDB" w:rsidRPr="004C3261">
        <w:rPr>
          <w:rFonts w:cs="Arial"/>
          <w:sz w:val="22"/>
          <w:szCs w:val="22"/>
        </w:rPr>
        <w:t xml:space="preserve"> and at the Forensic Disability Service (FDS)</w:t>
      </w:r>
      <w:r w:rsidRPr="004C3261">
        <w:rPr>
          <w:rFonts w:cs="Arial"/>
          <w:sz w:val="22"/>
          <w:szCs w:val="22"/>
        </w:rPr>
        <w:t>.</w:t>
      </w:r>
      <w:r w:rsidR="0016611A" w:rsidRPr="004C3261">
        <w:rPr>
          <w:rFonts w:cs="Arial"/>
          <w:sz w:val="22"/>
          <w:szCs w:val="22"/>
        </w:rPr>
        <w:t xml:space="preserve">  </w:t>
      </w:r>
      <w:r w:rsidRPr="004C3261">
        <w:rPr>
          <w:rFonts w:cs="Arial"/>
          <w:sz w:val="22"/>
          <w:szCs w:val="22"/>
        </w:rPr>
        <w:t>Generally, this is done for safety and security reasons</w:t>
      </w:r>
      <w:r w:rsidR="00900CDB" w:rsidRPr="004C3261">
        <w:rPr>
          <w:rFonts w:cs="Arial"/>
          <w:sz w:val="22"/>
          <w:szCs w:val="22"/>
        </w:rPr>
        <w:t xml:space="preserve"> to enhance client, </w:t>
      </w:r>
      <w:proofErr w:type="gramStart"/>
      <w:r w:rsidR="00900CDB" w:rsidRPr="004C3261">
        <w:rPr>
          <w:rFonts w:cs="Arial"/>
          <w:sz w:val="22"/>
          <w:szCs w:val="22"/>
        </w:rPr>
        <w:t>staff</w:t>
      </w:r>
      <w:proofErr w:type="gramEnd"/>
      <w:r w:rsidR="00900CDB" w:rsidRPr="004C3261">
        <w:rPr>
          <w:rFonts w:cs="Arial"/>
          <w:sz w:val="22"/>
          <w:szCs w:val="22"/>
        </w:rPr>
        <w:t xml:space="preserve"> and visitor safety</w:t>
      </w:r>
      <w:r w:rsidRPr="004C3261">
        <w:rPr>
          <w:rFonts w:cs="Arial"/>
          <w:sz w:val="22"/>
          <w:szCs w:val="22"/>
        </w:rPr>
        <w:t xml:space="preserve">. There will be signs advising </w:t>
      </w:r>
      <w:r w:rsidR="0016611A" w:rsidRPr="004C3261">
        <w:rPr>
          <w:rFonts w:cs="Arial"/>
          <w:sz w:val="22"/>
          <w:szCs w:val="22"/>
        </w:rPr>
        <w:t>individuals</w:t>
      </w:r>
      <w:r w:rsidRPr="004C3261">
        <w:rPr>
          <w:rFonts w:cs="Arial"/>
          <w:sz w:val="22"/>
          <w:szCs w:val="22"/>
        </w:rPr>
        <w:t xml:space="preserve"> if camera surveillance is in use. </w:t>
      </w:r>
    </w:p>
    <w:p w14:paraId="55122F53" w14:textId="45883575" w:rsidR="00EC25D4" w:rsidRPr="004C3261" w:rsidRDefault="00EC25D4" w:rsidP="00EC25D4">
      <w:pPr>
        <w:keepNext/>
        <w:outlineLvl w:val="1"/>
        <w:rPr>
          <w:rFonts w:cs="Arial"/>
          <w:sz w:val="22"/>
          <w:szCs w:val="22"/>
        </w:rPr>
      </w:pPr>
      <w:r w:rsidRPr="004C3261">
        <w:rPr>
          <w:rFonts w:cs="Arial"/>
          <w:sz w:val="22"/>
          <w:szCs w:val="22"/>
        </w:rPr>
        <w:t xml:space="preserve">If </w:t>
      </w:r>
      <w:r w:rsidR="0016611A" w:rsidRPr="004C3261">
        <w:rPr>
          <w:rFonts w:cs="Arial"/>
          <w:sz w:val="22"/>
          <w:szCs w:val="22"/>
        </w:rPr>
        <w:t>a person</w:t>
      </w:r>
      <w:r w:rsidRPr="004C3261">
        <w:rPr>
          <w:rFonts w:cs="Arial"/>
          <w:sz w:val="22"/>
          <w:szCs w:val="22"/>
        </w:rPr>
        <w:t xml:space="preserve"> wish</w:t>
      </w:r>
      <w:r w:rsidR="0016611A" w:rsidRPr="004C3261">
        <w:rPr>
          <w:rFonts w:cs="Arial"/>
          <w:sz w:val="22"/>
          <w:szCs w:val="22"/>
        </w:rPr>
        <w:t>es</w:t>
      </w:r>
      <w:r w:rsidRPr="004C3261">
        <w:rPr>
          <w:rFonts w:cs="Arial"/>
          <w:sz w:val="22"/>
          <w:szCs w:val="22"/>
        </w:rPr>
        <w:t xml:space="preserve"> to obtain a copy of footage which may include </w:t>
      </w:r>
      <w:r w:rsidR="0016611A" w:rsidRPr="004C3261">
        <w:rPr>
          <w:rFonts w:cs="Arial"/>
          <w:sz w:val="22"/>
          <w:szCs w:val="22"/>
        </w:rPr>
        <w:t>their</w:t>
      </w:r>
      <w:r w:rsidRPr="004C3261">
        <w:rPr>
          <w:rFonts w:cs="Arial"/>
          <w:sz w:val="22"/>
          <w:szCs w:val="22"/>
        </w:rPr>
        <w:t xml:space="preserve"> image, </w:t>
      </w:r>
      <w:r w:rsidR="0016611A" w:rsidRPr="004C3261">
        <w:rPr>
          <w:rFonts w:cs="Arial"/>
          <w:sz w:val="22"/>
          <w:szCs w:val="22"/>
        </w:rPr>
        <w:t>they</w:t>
      </w:r>
      <w:r w:rsidRPr="004C3261">
        <w:rPr>
          <w:rFonts w:cs="Arial"/>
          <w:sz w:val="22"/>
          <w:szCs w:val="22"/>
        </w:rPr>
        <w:t xml:space="preserve"> should notify the </w:t>
      </w:r>
      <w:r w:rsidR="0069197D" w:rsidRPr="004C3261">
        <w:rPr>
          <w:rFonts w:cs="Arial"/>
          <w:sz w:val="22"/>
          <w:szCs w:val="22"/>
        </w:rPr>
        <w:t xml:space="preserve">Governance, Planning and Reporting </w:t>
      </w:r>
      <w:r w:rsidR="004C3261" w:rsidRPr="004C3261">
        <w:rPr>
          <w:rFonts w:cs="Arial"/>
          <w:sz w:val="22"/>
          <w:szCs w:val="22"/>
        </w:rPr>
        <w:t>t</w:t>
      </w:r>
      <w:r w:rsidR="0069197D" w:rsidRPr="004C3261">
        <w:rPr>
          <w:rFonts w:cs="Arial"/>
          <w:sz w:val="22"/>
          <w:szCs w:val="22"/>
        </w:rPr>
        <w:t xml:space="preserve">eam </w:t>
      </w:r>
      <w:r w:rsidRPr="004C3261">
        <w:rPr>
          <w:rFonts w:cs="Arial"/>
          <w:sz w:val="22"/>
          <w:szCs w:val="22"/>
        </w:rPr>
        <w:t xml:space="preserve">as soon as possible, as the footage is generally only retained for a short period </w:t>
      </w:r>
      <w:r w:rsidR="004C3261" w:rsidRPr="004C3261">
        <w:rPr>
          <w:rFonts w:cs="Arial"/>
          <w:sz w:val="22"/>
          <w:szCs w:val="22"/>
        </w:rPr>
        <w:t xml:space="preserve">of time </w:t>
      </w:r>
      <w:r w:rsidRPr="004C3261">
        <w:rPr>
          <w:rFonts w:cs="Arial"/>
          <w:sz w:val="22"/>
          <w:szCs w:val="22"/>
        </w:rPr>
        <w:t>(e.g. 30</w:t>
      </w:r>
      <w:r w:rsidR="00900CDB" w:rsidRPr="004C3261">
        <w:rPr>
          <w:rFonts w:cs="Arial"/>
          <w:sz w:val="22"/>
          <w:szCs w:val="22"/>
        </w:rPr>
        <w:t xml:space="preserve"> to 90</w:t>
      </w:r>
      <w:r w:rsidRPr="004C3261">
        <w:rPr>
          <w:rFonts w:cs="Arial"/>
          <w:sz w:val="22"/>
          <w:szCs w:val="22"/>
        </w:rPr>
        <w:t xml:space="preserve"> days). After that time, the recording is written over and generally cannot be retrieved.</w:t>
      </w:r>
      <w:r w:rsidR="00900CDB" w:rsidRPr="004C3261">
        <w:rPr>
          <w:rFonts w:cs="Arial"/>
          <w:sz w:val="22"/>
          <w:szCs w:val="22"/>
        </w:rPr>
        <w:t xml:space="preserve"> However, at the FDS where footage is required for evidentiary purposes (such as</w:t>
      </w:r>
      <w:r w:rsidR="00F23FA0" w:rsidRPr="004C3261">
        <w:rPr>
          <w:rFonts w:cs="Arial"/>
          <w:sz w:val="22"/>
          <w:szCs w:val="22"/>
        </w:rPr>
        <w:t xml:space="preserve"> in relation to</w:t>
      </w:r>
      <w:r w:rsidR="00900CDB" w:rsidRPr="004C3261">
        <w:rPr>
          <w:rFonts w:cs="Arial"/>
          <w:sz w:val="22"/>
          <w:szCs w:val="22"/>
        </w:rPr>
        <w:t xml:space="preserve"> an allegation, </w:t>
      </w:r>
      <w:proofErr w:type="gramStart"/>
      <w:r w:rsidR="00900CDB" w:rsidRPr="004C3261">
        <w:rPr>
          <w:rFonts w:cs="Arial"/>
          <w:sz w:val="22"/>
          <w:szCs w:val="22"/>
        </w:rPr>
        <w:t>investigation</w:t>
      </w:r>
      <w:proofErr w:type="gramEnd"/>
      <w:r w:rsidR="00900CDB" w:rsidRPr="004C3261">
        <w:rPr>
          <w:rFonts w:cs="Arial"/>
          <w:sz w:val="22"/>
          <w:szCs w:val="22"/>
        </w:rPr>
        <w:t xml:space="preserve"> or complaint), footage is retained for one year after finalisation of</w:t>
      </w:r>
      <w:r w:rsidR="00F23FA0" w:rsidRPr="004C3261">
        <w:rPr>
          <w:rFonts w:cs="Arial"/>
          <w:sz w:val="22"/>
          <w:szCs w:val="22"/>
        </w:rPr>
        <w:t xml:space="preserve"> an</w:t>
      </w:r>
      <w:r w:rsidR="00900CDB" w:rsidRPr="004C3261">
        <w:rPr>
          <w:rFonts w:cs="Arial"/>
          <w:sz w:val="22"/>
          <w:szCs w:val="22"/>
        </w:rPr>
        <w:t xml:space="preserve"> investigative process and any appeals process.  </w:t>
      </w:r>
      <w:r w:rsidRPr="004C3261">
        <w:rPr>
          <w:rFonts w:cs="Arial"/>
          <w:sz w:val="22"/>
          <w:szCs w:val="22"/>
        </w:rPr>
        <w:t xml:space="preserve"> </w:t>
      </w:r>
    </w:p>
    <w:p w14:paraId="7BE7BCD0" w14:textId="5B2D65FB" w:rsidR="00EC25D4" w:rsidRPr="004C3261" w:rsidRDefault="00EC25D4" w:rsidP="0069197D">
      <w:pPr>
        <w:keepNext/>
        <w:outlineLvl w:val="1"/>
        <w:rPr>
          <w:rFonts w:cs="Arial"/>
          <w:sz w:val="22"/>
          <w:szCs w:val="22"/>
        </w:rPr>
      </w:pPr>
      <w:r w:rsidRPr="004C3261">
        <w:rPr>
          <w:rFonts w:cs="Arial"/>
          <w:sz w:val="22"/>
          <w:szCs w:val="22"/>
        </w:rPr>
        <w:t>It is usually necessary to make a formal application under</w:t>
      </w:r>
      <w:r w:rsidR="0069197D" w:rsidRPr="004C3261">
        <w:rPr>
          <w:rFonts w:cs="Arial"/>
          <w:sz w:val="22"/>
          <w:szCs w:val="22"/>
        </w:rPr>
        <w:t xml:space="preserve"> the</w:t>
      </w:r>
      <w:r w:rsidRPr="004C3261">
        <w:rPr>
          <w:rFonts w:cs="Arial"/>
          <w:sz w:val="22"/>
          <w:szCs w:val="22"/>
        </w:rPr>
        <w:t xml:space="preserve"> </w:t>
      </w:r>
      <w:r w:rsidRPr="004C3261">
        <w:rPr>
          <w:rFonts w:cs="Arial"/>
          <w:i/>
          <w:sz w:val="22"/>
          <w:szCs w:val="22"/>
        </w:rPr>
        <w:t xml:space="preserve">Right to Information Act 2009 </w:t>
      </w:r>
      <w:r w:rsidRPr="004C3261">
        <w:rPr>
          <w:rFonts w:cs="Arial"/>
          <w:sz w:val="22"/>
          <w:szCs w:val="22"/>
        </w:rPr>
        <w:t>or the IP Act for access to camera surveillance footage</w:t>
      </w:r>
      <w:r w:rsidR="0069197D" w:rsidRPr="004C3261">
        <w:rPr>
          <w:rFonts w:cs="Arial"/>
          <w:sz w:val="22"/>
          <w:szCs w:val="22"/>
        </w:rPr>
        <w:t xml:space="preserve">.  </w:t>
      </w:r>
      <w:r w:rsidRPr="004C3261">
        <w:rPr>
          <w:rFonts w:cs="Arial"/>
          <w:sz w:val="22"/>
          <w:szCs w:val="22"/>
        </w:rPr>
        <w:t xml:space="preserve">The process for applying for information is discussed below. </w:t>
      </w:r>
      <w:r w:rsidR="00F23FA0" w:rsidRPr="004C3261">
        <w:rPr>
          <w:rFonts w:cs="Arial"/>
          <w:sz w:val="22"/>
          <w:szCs w:val="22"/>
        </w:rPr>
        <w:t xml:space="preserve">The FDS Operational Practice for CCTV states that a referral should be made to the Information Access and Amendment Team in the Right to Information, Privacy, Records Management and Redress Branch. </w:t>
      </w:r>
    </w:p>
    <w:p w14:paraId="044384E2" w14:textId="77777777" w:rsidR="00EC25D4" w:rsidRPr="00E84D84" w:rsidRDefault="00EC25D4" w:rsidP="00EC25D4">
      <w:pPr>
        <w:keepNext/>
        <w:tabs>
          <w:tab w:val="left" w:pos="709"/>
        </w:tabs>
        <w:spacing w:before="120"/>
        <w:outlineLvl w:val="1"/>
        <w:rPr>
          <w:rFonts w:cs="Arial"/>
          <w:b/>
          <w:sz w:val="24"/>
        </w:rPr>
      </w:pPr>
      <w:r w:rsidRPr="00E35F6C">
        <w:rPr>
          <w:rFonts w:cs="Arial"/>
          <w:b/>
          <w:sz w:val="24"/>
        </w:rPr>
        <w:t>Why does the department collect personal information?</w:t>
      </w:r>
    </w:p>
    <w:p w14:paraId="2D4D7565" w14:textId="77777777" w:rsidR="00EC25D4" w:rsidRDefault="00EC25D4" w:rsidP="00EC25D4">
      <w:pPr>
        <w:pStyle w:val="Default"/>
        <w:spacing w:after="200"/>
        <w:rPr>
          <w:rFonts w:ascii="Arial" w:hAnsi="Arial" w:cs="Arial"/>
          <w:sz w:val="22"/>
          <w:szCs w:val="22"/>
          <w:lang w:val="en"/>
        </w:rPr>
      </w:pPr>
      <w:r w:rsidRPr="00361D4D">
        <w:rPr>
          <w:rFonts w:ascii="Arial" w:hAnsi="Arial" w:cs="Arial"/>
          <w:color w:val="auto"/>
          <w:sz w:val="22"/>
        </w:rPr>
        <w:t>The department collects personal information</w:t>
      </w:r>
      <w:r>
        <w:rPr>
          <w:rFonts w:ascii="Arial" w:hAnsi="Arial" w:cs="Arial"/>
          <w:color w:val="auto"/>
          <w:sz w:val="22"/>
        </w:rPr>
        <w:t xml:space="preserve"> about clients and others, </w:t>
      </w:r>
      <w:proofErr w:type="gramStart"/>
      <w:r>
        <w:rPr>
          <w:rFonts w:ascii="Arial" w:hAnsi="Arial" w:cs="Arial"/>
          <w:color w:val="auto"/>
          <w:sz w:val="22"/>
        </w:rPr>
        <w:t>in order</w:t>
      </w:r>
      <w:r w:rsidRPr="00361D4D">
        <w:rPr>
          <w:rFonts w:ascii="Arial" w:hAnsi="Arial" w:cs="Arial"/>
          <w:color w:val="auto"/>
          <w:sz w:val="22"/>
        </w:rPr>
        <w:t xml:space="preserve"> to</w:t>
      </w:r>
      <w:proofErr w:type="gramEnd"/>
      <w:r w:rsidRPr="00361D4D">
        <w:rPr>
          <w:rFonts w:ascii="Arial" w:hAnsi="Arial" w:cs="Arial"/>
          <w:color w:val="auto"/>
          <w:sz w:val="22"/>
        </w:rPr>
        <w:t xml:space="preserve"> perform its functions </w:t>
      </w:r>
      <w:r w:rsidRPr="00361D4D">
        <w:rPr>
          <w:rFonts w:ascii="Arial" w:hAnsi="Arial" w:cs="Arial"/>
          <w:sz w:val="22"/>
          <w:szCs w:val="22"/>
          <w:lang w:val="en"/>
        </w:rPr>
        <w:t>and undertake its regulatory, legislative and administrative activities</w:t>
      </w:r>
      <w:r>
        <w:rPr>
          <w:rFonts w:ascii="Arial" w:hAnsi="Arial" w:cs="Arial"/>
          <w:sz w:val="22"/>
          <w:szCs w:val="22"/>
          <w:lang w:val="en"/>
        </w:rPr>
        <w:t>.</w:t>
      </w:r>
      <w:r w:rsidRPr="00361D4D">
        <w:rPr>
          <w:rFonts w:ascii="Arial" w:hAnsi="Arial" w:cs="Arial"/>
          <w:sz w:val="22"/>
          <w:szCs w:val="22"/>
          <w:lang w:val="en"/>
        </w:rPr>
        <w:t xml:space="preserve"> </w:t>
      </w:r>
    </w:p>
    <w:p w14:paraId="0F9D6C60" w14:textId="77777777" w:rsidR="00EC25D4" w:rsidRPr="00E84D84" w:rsidRDefault="00EC25D4" w:rsidP="00EC25D4">
      <w:pPr>
        <w:pStyle w:val="Default"/>
        <w:spacing w:after="200"/>
        <w:rPr>
          <w:rFonts w:ascii="Arial" w:hAnsi="Arial" w:cs="Arial"/>
          <w:color w:val="auto"/>
          <w:sz w:val="22"/>
        </w:rPr>
      </w:pPr>
      <w:r w:rsidRPr="00361D4D">
        <w:rPr>
          <w:rFonts w:ascii="Arial" w:hAnsi="Arial" w:cs="Arial"/>
          <w:sz w:val="22"/>
          <w:szCs w:val="22"/>
          <w:lang w:val="en"/>
        </w:rPr>
        <w:t xml:space="preserve">The department also collects personal information </w:t>
      </w:r>
      <w:r>
        <w:rPr>
          <w:rFonts w:ascii="Arial" w:hAnsi="Arial" w:cs="Arial"/>
          <w:sz w:val="22"/>
          <w:szCs w:val="22"/>
          <w:lang w:val="en"/>
        </w:rPr>
        <w:t xml:space="preserve">about </w:t>
      </w:r>
      <w:r w:rsidRPr="00361D4D">
        <w:rPr>
          <w:rFonts w:ascii="Arial" w:hAnsi="Arial" w:cs="Arial"/>
          <w:sz w:val="22"/>
          <w:szCs w:val="22"/>
          <w:lang w:val="en"/>
        </w:rPr>
        <w:t>staff and job applicants</w:t>
      </w:r>
      <w:r>
        <w:rPr>
          <w:rFonts w:ascii="Arial" w:hAnsi="Arial" w:cs="Arial"/>
          <w:sz w:val="22"/>
          <w:szCs w:val="22"/>
          <w:lang w:val="en"/>
        </w:rPr>
        <w:t xml:space="preserve"> to perform its human resources functions</w:t>
      </w:r>
      <w:r w:rsidRPr="00361D4D">
        <w:rPr>
          <w:rFonts w:ascii="Arial" w:hAnsi="Arial" w:cs="Arial"/>
          <w:sz w:val="22"/>
          <w:szCs w:val="22"/>
          <w:lang w:val="en"/>
        </w:rPr>
        <w:t>.</w:t>
      </w:r>
      <w:r>
        <w:rPr>
          <w:rFonts w:ascii="Arial" w:hAnsi="Arial" w:cs="Arial"/>
          <w:sz w:val="22"/>
          <w:szCs w:val="22"/>
          <w:lang w:val="en"/>
        </w:rPr>
        <w:t xml:space="preserve"> In addition, it </w:t>
      </w:r>
      <w:r w:rsidRPr="00361D4D">
        <w:rPr>
          <w:rFonts w:ascii="Arial" w:hAnsi="Arial" w:cs="Arial"/>
          <w:sz w:val="22"/>
          <w:szCs w:val="22"/>
          <w:lang w:val="en"/>
        </w:rPr>
        <w:t>holds records and registers that may contain personal information about consultants, contractors, financial management</w:t>
      </w:r>
      <w:r>
        <w:rPr>
          <w:rFonts w:ascii="Arial" w:hAnsi="Arial" w:cs="Arial"/>
          <w:sz w:val="22"/>
          <w:szCs w:val="22"/>
          <w:lang w:val="en"/>
        </w:rPr>
        <w:t xml:space="preserve"> and</w:t>
      </w:r>
      <w:r w:rsidRPr="00361D4D">
        <w:rPr>
          <w:rFonts w:ascii="Arial" w:hAnsi="Arial" w:cs="Arial"/>
          <w:sz w:val="22"/>
          <w:szCs w:val="22"/>
          <w:lang w:val="en"/>
        </w:rPr>
        <w:t xml:space="preserve"> policy consultations.</w:t>
      </w:r>
    </w:p>
    <w:p w14:paraId="255359B2" w14:textId="77777777" w:rsidR="00EC25D4" w:rsidRPr="001210A0" w:rsidRDefault="00EC25D4" w:rsidP="00EC25D4">
      <w:pPr>
        <w:pStyle w:val="Default"/>
        <w:spacing w:after="120"/>
        <w:rPr>
          <w:rFonts w:ascii="Arial" w:hAnsi="Arial" w:cs="Arial"/>
          <w:b/>
          <w:iCs/>
          <w:color w:val="auto"/>
        </w:rPr>
      </w:pPr>
      <w:r w:rsidRPr="001210A0">
        <w:rPr>
          <w:rFonts w:ascii="Arial" w:hAnsi="Arial" w:cs="Arial"/>
          <w:b/>
          <w:iCs/>
          <w:color w:val="auto"/>
        </w:rPr>
        <w:t>Collection notices</w:t>
      </w:r>
    </w:p>
    <w:p w14:paraId="09A4CBB2" w14:textId="77777777" w:rsidR="00EC25D4" w:rsidRDefault="00EC25D4" w:rsidP="00EC25D4">
      <w:pPr>
        <w:pStyle w:val="Default"/>
        <w:spacing w:after="200"/>
        <w:rPr>
          <w:rFonts w:ascii="Arial" w:hAnsi="Arial" w:cs="Arial"/>
          <w:color w:val="auto"/>
          <w:sz w:val="22"/>
        </w:rPr>
      </w:pPr>
      <w:r w:rsidRPr="00361D4D">
        <w:rPr>
          <w:rFonts w:ascii="Arial" w:hAnsi="Arial" w:cs="Arial"/>
          <w:color w:val="auto"/>
          <w:sz w:val="22"/>
        </w:rPr>
        <w:t xml:space="preserve">When collecting personal information from </w:t>
      </w:r>
      <w:r>
        <w:rPr>
          <w:rFonts w:ascii="Arial" w:hAnsi="Arial" w:cs="Arial"/>
          <w:color w:val="auto"/>
          <w:sz w:val="22"/>
        </w:rPr>
        <w:t>people</w:t>
      </w:r>
      <w:r w:rsidRPr="00361D4D">
        <w:rPr>
          <w:rFonts w:ascii="Arial" w:hAnsi="Arial" w:cs="Arial"/>
          <w:color w:val="auto"/>
          <w:sz w:val="22"/>
        </w:rPr>
        <w:t xml:space="preserve">, the department takes reasonable steps to explain to </w:t>
      </w:r>
      <w:r>
        <w:rPr>
          <w:rFonts w:ascii="Arial" w:hAnsi="Arial" w:cs="Arial"/>
          <w:color w:val="auto"/>
          <w:sz w:val="22"/>
        </w:rPr>
        <w:t>them</w:t>
      </w:r>
      <w:r w:rsidRPr="00361D4D">
        <w:rPr>
          <w:rFonts w:ascii="Arial" w:hAnsi="Arial" w:cs="Arial"/>
          <w:color w:val="auto"/>
          <w:sz w:val="22"/>
        </w:rPr>
        <w:t xml:space="preserve"> why their information is being collected</w:t>
      </w:r>
      <w:r>
        <w:rPr>
          <w:rFonts w:ascii="Arial" w:hAnsi="Arial" w:cs="Arial"/>
          <w:color w:val="auto"/>
          <w:sz w:val="22"/>
        </w:rPr>
        <w:t xml:space="preserve"> and</w:t>
      </w:r>
      <w:r w:rsidRPr="00361D4D">
        <w:rPr>
          <w:rFonts w:ascii="Arial" w:hAnsi="Arial" w:cs="Arial"/>
          <w:color w:val="auto"/>
          <w:sz w:val="22"/>
        </w:rPr>
        <w:t xml:space="preserve"> whether</w:t>
      </w:r>
      <w:r>
        <w:rPr>
          <w:rFonts w:ascii="Arial" w:hAnsi="Arial" w:cs="Arial"/>
          <w:color w:val="auto"/>
          <w:sz w:val="22"/>
        </w:rPr>
        <w:t xml:space="preserve"> the collection is required under</w:t>
      </w:r>
      <w:r w:rsidRPr="00361D4D">
        <w:rPr>
          <w:rFonts w:ascii="Arial" w:hAnsi="Arial" w:cs="Arial"/>
          <w:color w:val="auto"/>
          <w:sz w:val="22"/>
        </w:rPr>
        <w:t xml:space="preserve"> a law, how </w:t>
      </w:r>
      <w:r>
        <w:rPr>
          <w:rFonts w:ascii="Arial" w:hAnsi="Arial" w:cs="Arial"/>
          <w:color w:val="auto"/>
          <w:sz w:val="22"/>
        </w:rPr>
        <w:t>their information</w:t>
      </w:r>
      <w:r w:rsidRPr="00361D4D">
        <w:rPr>
          <w:rFonts w:ascii="Arial" w:hAnsi="Arial" w:cs="Arial"/>
          <w:color w:val="auto"/>
          <w:sz w:val="22"/>
        </w:rPr>
        <w:t xml:space="preserve"> will be used and </w:t>
      </w:r>
      <w:r>
        <w:rPr>
          <w:rFonts w:ascii="Arial" w:hAnsi="Arial" w:cs="Arial"/>
          <w:color w:val="auto"/>
          <w:sz w:val="22"/>
        </w:rPr>
        <w:t xml:space="preserve">whether it might </w:t>
      </w:r>
      <w:r w:rsidRPr="00361D4D">
        <w:rPr>
          <w:rFonts w:ascii="Arial" w:hAnsi="Arial" w:cs="Arial"/>
          <w:color w:val="auto"/>
          <w:sz w:val="22"/>
        </w:rPr>
        <w:t>be disclosed</w:t>
      </w:r>
      <w:r>
        <w:rPr>
          <w:rFonts w:ascii="Arial" w:hAnsi="Arial" w:cs="Arial"/>
          <w:color w:val="auto"/>
          <w:sz w:val="22"/>
        </w:rPr>
        <w:t xml:space="preserve"> to anyone else</w:t>
      </w:r>
      <w:r w:rsidRPr="00361D4D">
        <w:rPr>
          <w:rFonts w:ascii="Arial" w:hAnsi="Arial" w:cs="Arial"/>
          <w:color w:val="auto"/>
          <w:sz w:val="22"/>
        </w:rPr>
        <w:t>. This information may be given in writing or verbally.</w:t>
      </w:r>
    </w:p>
    <w:p w14:paraId="122730D3" w14:textId="77777777" w:rsidR="00EC25D4" w:rsidRDefault="00EC25D4" w:rsidP="00EC25D4">
      <w:pPr>
        <w:pStyle w:val="Default"/>
        <w:spacing w:after="200"/>
        <w:rPr>
          <w:rFonts w:ascii="Arial" w:hAnsi="Arial" w:cs="Arial"/>
          <w:b/>
          <w:iCs/>
          <w:color w:val="auto"/>
        </w:rPr>
      </w:pPr>
      <w:r w:rsidRPr="00E35F6C">
        <w:rPr>
          <w:rFonts w:ascii="Arial" w:hAnsi="Arial" w:cs="Arial"/>
          <w:b/>
          <w:iCs/>
          <w:color w:val="auto"/>
        </w:rPr>
        <w:t>Use and disclosure of personal information</w:t>
      </w:r>
    </w:p>
    <w:p w14:paraId="0488DB3C" w14:textId="4D36C5DF" w:rsidR="00EC25D4" w:rsidRPr="00361D4D" w:rsidRDefault="00EC25D4" w:rsidP="00EC25D4">
      <w:pPr>
        <w:pStyle w:val="Default"/>
        <w:spacing w:after="200"/>
        <w:rPr>
          <w:rFonts w:ascii="Arial" w:hAnsi="Arial" w:cs="Arial"/>
          <w:color w:val="auto"/>
          <w:sz w:val="22"/>
        </w:rPr>
      </w:pPr>
      <w:r w:rsidRPr="00361D4D">
        <w:rPr>
          <w:rFonts w:ascii="Arial" w:hAnsi="Arial" w:cs="Arial"/>
          <w:color w:val="auto"/>
          <w:sz w:val="22"/>
        </w:rPr>
        <w:t xml:space="preserve">The </w:t>
      </w:r>
      <w:r w:rsidRPr="00361D4D">
        <w:rPr>
          <w:rFonts w:ascii="Arial" w:hAnsi="Arial" w:cs="Arial"/>
          <w:color w:val="auto"/>
          <w:sz w:val="22"/>
          <w:lang w:val="en"/>
        </w:rPr>
        <w:t>department</w:t>
      </w:r>
      <w:r w:rsidRPr="00361D4D">
        <w:rPr>
          <w:rFonts w:ascii="Arial" w:hAnsi="Arial" w:cs="Arial"/>
          <w:color w:val="auto"/>
          <w:sz w:val="22"/>
        </w:rPr>
        <w:t xml:space="preserve"> will only use and disclose </w:t>
      </w:r>
      <w:r>
        <w:rPr>
          <w:rFonts w:ascii="Arial" w:hAnsi="Arial" w:cs="Arial"/>
          <w:color w:val="auto"/>
          <w:sz w:val="22"/>
        </w:rPr>
        <w:t>personal</w:t>
      </w:r>
      <w:r w:rsidRPr="00361D4D">
        <w:rPr>
          <w:rFonts w:ascii="Arial" w:hAnsi="Arial" w:cs="Arial"/>
          <w:color w:val="auto"/>
          <w:sz w:val="22"/>
        </w:rPr>
        <w:t xml:space="preserve"> information for th</w:t>
      </w:r>
      <w:r>
        <w:rPr>
          <w:rFonts w:ascii="Arial" w:hAnsi="Arial" w:cs="Arial"/>
          <w:color w:val="auto"/>
          <w:sz w:val="22"/>
        </w:rPr>
        <w:t>e</w:t>
      </w:r>
      <w:r w:rsidRPr="00361D4D">
        <w:rPr>
          <w:rFonts w:ascii="Arial" w:hAnsi="Arial" w:cs="Arial"/>
          <w:color w:val="auto"/>
          <w:sz w:val="22"/>
        </w:rPr>
        <w:t xml:space="preserve"> purpose</w:t>
      </w:r>
      <w:r>
        <w:rPr>
          <w:rFonts w:ascii="Arial" w:hAnsi="Arial" w:cs="Arial"/>
          <w:color w:val="auto"/>
          <w:sz w:val="22"/>
        </w:rPr>
        <w:t xml:space="preserve"> for which it was collected</w:t>
      </w:r>
      <w:r w:rsidRPr="00361D4D">
        <w:rPr>
          <w:rFonts w:ascii="Arial" w:hAnsi="Arial" w:cs="Arial"/>
          <w:color w:val="auto"/>
          <w:sz w:val="22"/>
        </w:rPr>
        <w:t>, unless one of the exceptions applies.</w:t>
      </w:r>
    </w:p>
    <w:p w14:paraId="114F3257" w14:textId="77777777" w:rsidR="00EC25D4" w:rsidRPr="00DA45D9" w:rsidRDefault="00EC25D4" w:rsidP="00EC25D4">
      <w:pPr>
        <w:pStyle w:val="Default"/>
        <w:spacing w:after="120"/>
        <w:rPr>
          <w:rFonts w:ascii="Arial" w:hAnsi="Arial" w:cs="Arial"/>
          <w:color w:val="auto"/>
          <w:sz w:val="22"/>
        </w:rPr>
      </w:pPr>
      <w:r w:rsidRPr="00DA45D9">
        <w:rPr>
          <w:rFonts w:ascii="Arial" w:hAnsi="Arial" w:cs="Arial"/>
          <w:color w:val="auto"/>
          <w:sz w:val="22"/>
        </w:rPr>
        <w:t>For example, the department may use or disclose personal information for a different purpose if:</w:t>
      </w:r>
    </w:p>
    <w:p w14:paraId="6DAF8A4D" w14:textId="6CDE7949" w:rsidR="002A6B61" w:rsidRPr="00DA45D9" w:rsidRDefault="00EC25D4" w:rsidP="00C3466A">
      <w:pPr>
        <w:pStyle w:val="Default"/>
        <w:numPr>
          <w:ilvl w:val="0"/>
          <w:numId w:val="15"/>
        </w:numPr>
        <w:spacing w:after="60"/>
        <w:ind w:left="284" w:hanging="284"/>
        <w:rPr>
          <w:rFonts w:ascii="Arial" w:hAnsi="Arial" w:cs="Arial"/>
          <w:color w:val="auto"/>
          <w:sz w:val="22"/>
        </w:rPr>
      </w:pPr>
      <w:r w:rsidRPr="00DA45D9">
        <w:rPr>
          <w:rFonts w:ascii="Arial" w:hAnsi="Arial" w:cs="Arial"/>
          <w:color w:val="auto"/>
          <w:sz w:val="22"/>
        </w:rPr>
        <w:t xml:space="preserve">the information will be used for a purpose that is </w:t>
      </w:r>
      <w:r w:rsidRPr="00DA45D9">
        <w:rPr>
          <w:rFonts w:ascii="Arial" w:hAnsi="Arial" w:cs="Arial"/>
          <w:i/>
          <w:color w:val="auto"/>
          <w:sz w:val="22"/>
        </w:rPr>
        <w:t>directly related</w:t>
      </w:r>
      <w:r w:rsidRPr="00DA45D9">
        <w:rPr>
          <w:rFonts w:ascii="Arial" w:hAnsi="Arial" w:cs="Arial"/>
          <w:color w:val="auto"/>
          <w:sz w:val="22"/>
        </w:rPr>
        <w:t xml:space="preserve"> to the purpose for which it was collected</w:t>
      </w:r>
      <w:r w:rsidR="00343883">
        <w:rPr>
          <w:rFonts w:ascii="Arial" w:hAnsi="Arial" w:cs="Arial"/>
          <w:color w:val="auto"/>
          <w:sz w:val="22"/>
        </w:rPr>
        <w:t xml:space="preserve"> (e.g.</w:t>
      </w:r>
      <w:r w:rsidR="00CC2DDE">
        <w:rPr>
          <w:rFonts w:ascii="Arial" w:hAnsi="Arial" w:cs="Arial"/>
          <w:color w:val="auto"/>
          <w:sz w:val="22"/>
        </w:rPr>
        <w:t xml:space="preserve"> publishing the approved biographical information of committee members across different media</w:t>
      </w:r>
      <w:r w:rsidR="00343883">
        <w:rPr>
          <w:rFonts w:ascii="Arial" w:hAnsi="Arial" w:cs="Arial"/>
          <w:color w:val="auto"/>
          <w:sz w:val="22"/>
        </w:rPr>
        <w:t>)</w:t>
      </w:r>
    </w:p>
    <w:p w14:paraId="2292C22C" w14:textId="55885588" w:rsidR="00EC25D4" w:rsidRPr="00164472" w:rsidRDefault="00EC25D4" w:rsidP="00C3466A">
      <w:pPr>
        <w:pStyle w:val="Default"/>
        <w:numPr>
          <w:ilvl w:val="0"/>
          <w:numId w:val="15"/>
        </w:numPr>
        <w:spacing w:after="60"/>
        <w:ind w:left="284" w:hanging="284"/>
        <w:rPr>
          <w:rFonts w:ascii="Arial" w:hAnsi="Arial" w:cs="Arial"/>
          <w:color w:val="auto"/>
          <w:sz w:val="22"/>
        </w:rPr>
      </w:pPr>
      <w:r w:rsidRPr="00164472">
        <w:rPr>
          <w:rFonts w:ascii="Arial" w:hAnsi="Arial" w:cs="Arial"/>
          <w:color w:val="auto"/>
          <w:sz w:val="22"/>
        </w:rPr>
        <w:lastRenderedPageBreak/>
        <w:t>the person has expressly or impliedly consented to the proposed use or disclosure</w:t>
      </w:r>
      <w:r w:rsidR="00AD4DDE" w:rsidRPr="00164472">
        <w:rPr>
          <w:rFonts w:ascii="Arial" w:hAnsi="Arial" w:cs="Arial"/>
          <w:color w:val="auto"/>
          <w:sz w:val="22"/>
        </w:rPr>
        <w:t xml:space="preserve"> of their personal information such as with the job placement program to support Aboriginal </w:t>
      </w:r>
      <w:r w:rsidR="00164472" w:rsidRPr="00164472">
        <w:rPr>
          <w:rFonts w:ascii="Arial" w:hAnsi="Arial" w:cs="Arial"/>
          <w:color w:val="auto"/>
          <w:sz w:val="22"/>
        </w:rPr>
        <w:t xml:space="preserve">peoples </w:t>
      </w:r>
      <w:r w:rsidR="00AD4DDE" w:rsidRPr="00164472">
        <w:rPr>
          <w:rFonts w:ascii="Arial" w:hAnsi="Arial" w:cs="Arial"/>
          <w:color w:val="auto"/>
          <w:sz w:val="22"/>
        </w:rPr>
        <w:t>and Torres Strait Islander people</w:t>
      </w:r>
      <w:r w:rsidR="00164472" w:rsidRPr="00164472">
        <w:rPr>
          <w:rFonts w:ascii="Arial" w:hAnsi="Arial" w:cs="Arial"/>
          <w:color w:val="auto"/>
          <w:sz w:val="22"/>
        </w:rPr>
        <w:t>s</w:t>
      </w:r>
      <w:r w:rsidR="00AD4DDE" w:rsidRPr="00164472">
        <w:rPr>
          <w:rFonts w:ascii="Arial" w:hAnsi="Arial" w:cs="Arial"/>
          <w:color w:val="auto"/>
          <w:sz w:val="22"/>
        </w:rPr>
        <w:t xml:space="preserve"> who are completing high school and looking for work or considering further education</w:t>
      </w:r>
    </w:p>
    <w:p w14:paraId="732FE740" w14:textId="749B93AD" w:rsidR="00EC25D4" w:rsidRPr="00361D4D" w:rsidRDefault="00EC25D4" w:rsidP="009A546C">
      <w:pPr>
        <w:pStyle w:val="Default"/>
        <w:numPr>
          <w:ilvl w:val="0"/>
          <w:numId w:val="15"/>
        </w:numPr>
        <w:spacing w:after="60"/>
        <w:ind w:left="284" w:hanging="284"/>
        <w:rPr>
          <w:rFonts w:ascii="Arial" w:hAnsi="Arial" w:cs="Arial"/>
          <w:color w:val="auto"/>
          <w:sz w:val="22"/>
        </w:rPr>
      </w:pPr>
      <w:r w:rsidRPr="00361D4D">
        <w:rPr>
          <w:rFonts w:ascii="Arial" w:hAnsi="Arial" w:cs="Arial"/>
          <w:color w:val="auto"/>
          <w:sz w:val="22"/>
        </w:rPr>
        <w:t xml:space="preserve">the use or disclosure is </w:t>
      </w:r>
      <w:r w:rsidRPr="00361D4D">
        <w:rPr>
          <w:rFonts w:ascii="Arial" w:hAnsi="Arial" w:cs="Arial"/>
          <w:i/>
          <w:color w:val="auto"/>
          <w:sz w:val="22"/>
        </w:rPr>
        <w:t xml:space="preserve">authorised or required </w:t>
      </w:r>
      <w:r w:rsidR="00DA45D9">
        <w:rPr>
          <w:rFonts w:ascii="Arial" w:hAnsi="Arial" w:cs="Arial"/>
          <w:i/>
          <w:color w:val="auto"/>
          <w:sz w:val="22"/>
        </w:rPr>
        <w:t>under a</w:t>
      </w:r>
      <w:r w:rsidRPr="00361D4D">
        <w:rPr>
          <w:rFonts w:ascii="Arial" w:hAnsi="Arial" w:cs="Arial"/>
          <w:i/>
          <w:color w:val="auto"/>
          <w:sz w:val="22"/>
        </w:rPr>
        <w:t xml:space="preserve"> law</w:t>
      </w:r>
      <w:r w:rsidRPr="00361D4D">
        <w:rPr>
          <w:rFonts w:ascii="Arial" w:hAnsi="Arial" w:cs="Arial"/>
          <w:color w:val="auto"/>
          <w:sz w:val="22"/>
        </w:rPr>
        <w:t xml:space="preserve">, e.g. in the investigation of a criminal offence or in response to a court subpoena relating to a court action in which the </w:t>
      </w:r>
      <w:r w:rsidRPr="00361D4D">
        <w:rPr>
          <w:rFonts w:ascii="Arial" w:hAnsi="Arial" w:cs="Arial"/>
          <w:color w:val="auto"/>
          <w:sz w:val="22"/>
          <w:lang w:val="en"/>
        </w:rPr>
        <w:t>department</w:t>
      </w:r>
      <w:r w:rsidRPr="00361D4D">
        <w:rPr>
          <w:rFonts w:ascii="Arial" w:hAnsi="Arial" w:cs="Arial"/>
          <w:color w:val="auto"/>
          <w:sz w:val="22"/>
        </w:rPr>
        <w:t xml:space="preserve"> is involved</w:t>
      </w:r>
      <w:r w:rsidR="00AD4DDE">
        <w:rPr>
          <w:rFonts w:ascii="Arial" w:hAnsi="Arial" w:cs="Arial"/>
          <w:color w:val="auto"/>
          <w:sz w:val="22"/>
        </w:rPr>
        <w:t xml:space="preserve">, or has been informed of, as pertaining to the investigation of the suspected abuse of children, </w:t>
      </w:r>
      <w:proofErr w:type="gramStart"/>
      <w:r w:rsidR="00AD4DDE">
        <w:rPr>
          <w:rFonts w:ascii="Arial" w:hAnsi="Arial" w:cs="Arial"/>
          <w:color w:val="auto"/>
          <w:sz w:val="22"/>
        </w:rPr>
        <w:t>elderly</w:t>
      </w:r>
      <w:proofErr w:type="gramEnd"/>
      <w:r w:rsidR="00AD4DDE">
        <w:rPr>
          <w:rFonts w:ascii="Arial" w:hAnsi="Arial" w:cs="Arial"/>
          <w:color w:val="auto"/>
          <w:sz w:val="22"/>
        </w:rPr>
        <w:t xml:space="preserve"> or other vulnerable client groups </w:t>
      </w:r>
    </w:p>
    <w:p w14:paraId="0FC77737" w14:textId="265F34E8" w:rsidR="00EC25D4" w:rsidRPr="00361D4D" w:rsidRDefault="00DA45D9" w:rsidP="009A546C">
      <w:pPr>
        <w:pStyle w:val="Default"/>
        <w:numPr>
          <w:ilvl w:val="0"/>
          <w:numId w:val="15"/>
        </w:numPr>
        <w:spacing w:after="60"/>
        <w:ind w:left="284" w:hanging="284"/>
        <w:rPr>
          <w:rFonts w:ascii="Arial" w:hAnsi="Arial" w:cs="Arial"/>
          <w:color w:val="auto"/>
          <w:sz w:val="22"/>
        </w:rPr>
      </w:pPr>
      <w:r>
        <w:rPr>
          <w:rFonts w:ascii="Arial" w:hAnsi="Arial" w:cs="Arial"/>
          <w:color w:val="auto"/>
          <w:sz w:val="22"/>
        </w:rPr>
        <w:t>the department is</w:t>
      </w:r>
      <w:r w:rsidR="00EC25D4" w:rsidRPr="00361D4D">
        <w:rPr>
          <w:rFonts w:ascii="Arial" w:hAnsi="Arial" w:cs="Arial"/>
          <w:color w:val="auto"/>
          <w:sz w:val="22"/>
        </w:rPr>
        <w:t xml:space="preserve"> satisfied on reasonable grounds that the use or disclosure is necessary to lessen or prevent a </w:t>
      </w:r>
      <w:r w:rsidR="00EC25D4" w:rsidRPr="00361D4D">
        <w:rPr>
          <w:rFonts w:ascii="Arial" w:hAnsi="Arial" w:cs="Arial"/>
          <w:i/>
          <w:color w:val="auto"/>
          <w:sz w:val="22"/>
        </w:rPr>
        <w:t xml:space="preserve">serious threat to the life, health, </w:t>
      </w:r>
      <w:proofErr w:type="gramStart"/>
      <w:r w:rsidR="00EC25D4" w:rsidRPr="00361D4D">
        <w:rPr>
          <w:rFonts w:ascii="Arial" w:hAnsi="Arial" w:cs="Arial"/>
          <w:i/>
          <w:color w:val="auto"/>
          <w:sz w:val="22"/>
        </w:rPr>
        <w:t>safety</w:t>
      </w:r>
      <w:proofErr w:type="gramEnd"/>
      <w:r w:rsidR="00EC25D4" w:rsidRPr="00361D4D">
        <w:rPr>
          <w:rFonts w:ascii="Arial" w:hAnsi="Arial" w:cs="Arial"/>
          <w:i/>
          <w:color w:val="auto"/>
          <w:sz w:val="22"/>
        </w:rPr>
        <w:t xml:space="preserve"> or welfare</w:t>
      </w:r>
      <w:r w:rsidR="00EC25D4" w:rsidRPr="00361D4D">
        <w:rPr>
          <w:rFonts w:ascii="Arial" w:hAnsi="Arial" w:cs="Arial"/>
          <w:color w:val="auto"/>
          <w:sz w:val="22"/>
        </w:rPr>
        <w:t xml:space="preserve"> of an individual or the publi</w:t>
      </w:r>
      <w:r>
        <w:rPr>
          <w:rFonts w:ascii="Arial" w:hAnsi="Arial" w:cs="Arial"/>
          <w:color w:val="auto"/>
          <w:sz w:val="22"/>
        </w:rPr>
        <w:t>c</w:t>
      </w:r>
    </w:p>
    <w:p w14:paraId="72354149" w14:textId="1447F893" w:rsidR="00EC25D4" w:rsidRPr="00361D4D" w:rsidRDefault="00DA45D9" w:rsidP="009A546C">
      <w:pPr>
        <w:pStyle w:val="Default"/>
        <w:numPr>
          <w:ilvl w:val="0"/>
          <w:numId w:val="15"/>
        </w:numPr>
        <w:spacing w:after="60"/>
        <w:ind w:left="284" w:hanging="284"/>
        <w:rPr>
          <w:rFonts w:ascii="Arial" w:hAnsi="Arial" w:cs="Arial"/>
          <w:color w:val="auto"/>
          <w:sz w:val="22"/>
        </w:rPr>
      </w:pPr>
      <w:r>
        <w:rPr>
          <w:rFonts w:ascii="Arial" w:hAnsi="Arial" w:cs="Arial"/>
          <w:color w:val="auto"/>
          <w:sz w:val="22"/>
        </w:rPr>
        <w:t>the department is</w:t>
      </w:r>
      <w:r w:rsidR="00EC25D4" w:rsidRPr="00361D4D">
        <w:rPr>
          <w:rFonts w:ascii="Arial" w:hAnsi="Arial" w:cs="Arial"/>
          <w:color w:val="auto"/>
          <w:sz w:val="22"/>
        </w:rPr>
        <w:t xml:space="preserve"> satisfied on reasonable grounds that the use or disclosure is necessary for </w:t>
      </w:r>
      <w:r w:rsidR="00EC25D4" w:rsidRPr="00361D4D">
        <w:rPr>
          <w:rFonts w:ascii="Arial" w:hAnsi="Arial" w:cs="Arial"/>
          <w:i/>
          <w:color w:val="auto"/>
          <w:sz w:val="22"/>
        </w:rPr>
        <w:t>law enforcement</w:t>
      </w:r>
      <w:r w:rsidR="00EC25D4" w:rsidRPr="00361D4D">
        <w:rPr>
          <w:rFonts w:ascii="Arial" w:hAnsi="Arial" w:cs="Arial"/>
          <w:color w:val="auto"/>
          <w:sz w:val="22"/>
        </w:rPr>
        <w:t xml:space="preserve"> processes</w:t>
      </w:r>
      <w:r w:rsidR="00900CDB">
        <w:rPr>
          <w:rFonts w:ascii="Arial" w:hAnsi="Arial" w:cs="Arial"/>
          <w:color w:val="auto"/>
          <w:sz w:val="22"/>
        </w:rPr>
        <w:t xml:space="preserve"> or otherwise as authorised by another Act – State or Commonwealth</w:t>
      </w:r>
    </w:p>
    <w:p w14:paraId="0016723A" w14:textId="77777777" w:rsidR="00EC25D4" w:rsidRDefault="00EC25D4" w:rsidP="009A546C">
      <w:pPr>
        <w:pStyle w:val="Default"/>
        <w:numPr>
          <w:ilvl w:val="0"/>
          <w:numId w:val="15"/>
        </w:numPr>
        <w:spacing w:after="60"/>
        <w:ind w:left="284" w:hanging="284"/>
        <w:rPr>
          <w:rFonts w:ascii="Arial" w:hAnsi="Arial" w:cs="Arial"/>
          <w:color w:val="auto"/>
          <w:sz w:val="22"/>
        </w:rPr>
      </w:pPr>
      <w:r w:rsidRPr="00361D4D">
        <w:rPr>
          <w:rFonts w:ascii="Arial" w:hAnsi="Arial" w:cs="Arial"/>
          <w:color w:val="auto"/>
          <w:sz w:val="22"/>
        </w:rPr>
        <w:t xml:space="preserve">the person is </w:t>
      </w:r>
      <w:r w:rsidRPr="00361D4D">
        <w:rPr>
          <w:rFonts w:ascii="Arial" w:hAnsi="Arial" w:cs="Arial"/>
          <w:i/>
          <w:color w:val="auto"/>
          <w:sz w:val="22"/>
        </w:rPr>
        <w:t>reasonably likely to have been aware</w:t>
      </w:r>
      <w:r w:rsidRPr="00361D4D">
        <w:rPr>
          <w:rFonts w:ascii="Arial" w:hAnsi="Arial" w:cs="Arial"/>
          <w:color w:val="auto"/>
          <w:sz w:val="22"/>
        </w:rPr>
        <w:t xml:space="preserve"> that it is </w:t>
      </w:r>
      <w:r>
        <w:rPr>
          <w:rFonts w:ascii="Arial" w:hAnsi="Arial" w:cs="Arial"/>
          <w:color w:val="auto"/>
          <w:sz w:val="22"/>
        </w:rPr>
        <w:t>the department’s</w:t>
      </w:r>
      <w:r w:rsidRPr="00361D4D">
        <w:rPr>
          <w:rFonts w:ascii="Arial" w:hAnsi="Arial" w:cs="Arial"/>
          <w:color w:val="auto"/>
          <w:sz w:val="22"/>
        </w:rPr>
        <w:t xml:space="preserve"> usual practice to </w:t>
      </w:r>
      <w:r>
        <w:rPr>
          <w:rFonts w:ascii="Arial" w:hAnsi="Arial" w:cs="Arial"/>
          <w:color w:val="auto"/>
          <w:sz w:val="22"/>
        </w:rPr>
        <w:t xml:space="preserve">disclose the information because they were told about it in a privacy notice </w:t>
      </w:r>
    </w:p>
    <w:p w14:paraId="7828D357" w14:textId="77777777" w:rsidR="00EC25D4" w:rsidRDefault="00EC25D4" w:rsidP="009A546C">
      <w:pPr>
        <w:pStyle w:val="Default"/>
        <w:numPr>
          <w:ilvl w:val="0"/>
          <w:numId w:val="15"/>
        </w:numPr>
        <w:spacing w:after="240"/>
        <w:ind w:left="284" w:hanging="284"/>
        <w:rPr>
          <w:rFonts w:ascii="Arial" w:hAnsi="Arial" w:cs="Arial"/>
          <w:color w:val="auto"/>
          <w:sz w:val="22"/>
        </w:rPr>
      </w:pPr>
      <w:r w:rsidRPr="00361D4D">
        <w:rPr>
          <w:rFonts w:ascii="Arial" w:hAnsi="Arial" w:cs="Arial"/>
          <w:color w:val="auto"/>
          <w:sz w:val="22"/>
        </w:rPr>
        <w:t xml:space="preserve">the use or disclosure is for </w:t>
      </w:r>
      <w:r w:rsidRPr="00361D4D">
        <w:rPr>
          <w:rFonts w:ascii="Arial" w:hAnsi="Arial" w:cs="Arial"/>
          <w:i/>
          <w:color w:val="auto"/>
          <w:sz w:val="22"/>
        </w:rPr>
        <w:t>research</w:t>
      </w:r>
      <w:r w:rsidRPr="00361D4D">
        <w:rPr>
          <w:rFonts w:ascii="Arial" w:hAnsi="Arial" w:cs="Arial"/>
          <w:color w:val="auto"/>
          <w:sz w:val="22"/>
        </w:rPr>
        <w:t xml:space="preserve"> in the public interest and certain requirements are met.</w:t>
      </w:r>
    </w:p>
    <w:p w14:paraId="51409A41" w14:textId="280D6E6D" w:rsidR="00EC25D4" w:rsidRPr="00E84D84" w:rsidRDefault="00EC25D4" w:rsidP="00EC25D4">
      <w:pPr>
        <w:keepNext/>
        <w:spacing w:before="60"/>
        <w:outlineLvl w:val="1"/>
        <w:rPr>
          <w:rFonts w:cs="Arial"/>
          <w:b/>
          <w:sz w:val="24"/>
        </w:rPr>
      </w:pPr>
      <w:r w:rsidRPr="00E84D84">
        <w:rPr>
          <w:rFonts w:cs="Arial"/>
          <w:b/>
          <w:sz w:val="24"/>
        </w:rPr>
        <w:t xml:space="preserve">Access to personal information </w:t>
      </w:r>
    </w:p>
    <w:p w14:paraId="366A9B96" w14:textId="32965896" w:rsidR="00EC25D4" w:rsidRPr="008E4FFB" w:rsidRDefault="008E4FFB" w:rsidP="00EC25D4">
      <w:pPr>
        <w:autoSpaceDE w:val="0"/>
        <w:autoSpaceDN w:val="0"/>
        <w:adjustRightInd w:val="0"/>
        <w:rPr>
          <w:rFonts w:cs="Arial"/>
          <w:sz w:val="22"/>
          <w:szCs w:val="22"/>
          <w:lang w:val="en"/>
        </w:rPr>
      </w:pPr>
      <w:r w:rsidRPr="00164472">
        <w:rPr>
          <w:rFonts w:cs="Arial"/>
          <w:sz w:val="22"/>
          <w:szCs w:val="22"/>
        </w:rPr>
        <w:t>A person</w:t>
      </w:r>
      <w:r w:rsidR="00EC25D4" w:rsidRPr="00164472">
        <w:rPr>
          <w:rFonts w:cs="Arial"/>
          <w:sz w:val="22"/>
          <w:szCs w:val="22"/>
        </w:rPr>
        <w:t xml:space="preserve"> can ask for </w:t>
      </w:r>
      <w:r w:rsidRPr="00164472">
        <w:rPr>
          <w:rFonts w:cs="Arial"/>
          <w:sz w:val="22"/>
          <w:szCs w:val="22"/>
        </w:rPr>
        <w:t>their</w:t>
      </w:r>
      <w:r w:rsidR="00EC25D4" w:rsidRPr="00164472">
        <w:rPr>
          <w:rFonts w:cs="Arial"/>
          <w:sz w:val="22"/>
          <w:szCs w:val="22"/>
        </w:rPr>
        <w:t xml:space="preserve"> personal information using one of the department’s administrative access schemes, or by making a formal application under the IP Act or </w:t>
      </w:r>
      <w:r w:rsidR="00EC25D4" w:rsidRPr="00164472">
        <w:rPr>
          <w:rFonts w:cs="Arial"/>
          <w:sz w:val="22"/>
          <w:szCs w:val="22"/>
          <w:lang w:val="en"/>
        </w:rPr>
        <w:t>RTI Act.</w:t>
      </w:r>
      <w:r w:rsidR="00EC25D4" w:rsidRPr="008E4FFB">
        <w:rPr>
          <w:rFonts w:cs="Arial"/>
          <w:sz w:val="22"/>
          <w:szCs w:val="22"/>
          <w:lang w:val="en"/>
        </w:rPr>
        <w:t xml:space="preserve"> </w:t>
      </w:r>
    </w:p>
    <w:p w14:paraId="32DF9984" w14:textId="152A94A5" w:rsidR="00EC25D4" w:rsidRPr="008E4FFB" w:rsidRDefault="00EC25D4" w:rsidP="00EC25D4">
      <w:pPr>
        <w:autoSpaceDE w:val="0"/>
        <w:autoSpaceDN w:val="0"/>
        <w:adjustRightInd w:val="0"/>
        <w:rPr>
          <w:rFonts w:cs="Arial"/>
          <w:sz w:val="22"/>
          <w:szCs w:val="22"/>
        </w:rPr>
      </w:pPr>
      <w:r w:rsidRPr="008E4FFB">
        <w:rPr>
          <w:rFonts w:cs="Arial"/>
          <w:sz w:val="22"/>
          <w:szCs w:val="22"/>
          <w:lang w:val="en"/>
        </w:rPr>
        <w:t xml:space="preserve">If </w:t>
      </w:r>
      <w:r w:rsidR="008E4FFB">
        <w:rPr>
          <w:rFonts w:cs="Arial"/>
          <w:sz w:val="22"/>
          <w:szCs w:val="22"/>
          <w:lang w:val="en"/>
        </w:rPr>
        <w:t xml:space="preserve">a person </w:t>
      </w:r>
      <w:r w:rsidRPr="008E4FFB">
        <w:rPr>
          <w:rFonts w:cs="Arial"/>
          <w:sz w:val="22"/>
          <w:szCs w:val="22"/>
          <w:lang w:val="en"/>
        </w:rPr>
        <w:t>believe</w:t>
      </w:r>
      <w:r w:rsidR="008E4FFB">
        <w:rPr>
          <w:rFonts w:cs="Arial"/>
          <w:sz w:val="22"/>
          <w:szCs w:val="22"/>
          <w:lang w:val="en"/>
        </w:rPr>
        <w:t>s</w:t>
      </w:r>
      <w:r w:rsidRPr="008E4FFB">
        <w:rPr>
          <w:rFonts w:cs="Arial"/>
          <w:sz w:val="22"/>
          <w:szCs w:val="22"/>
          <w:lang w:val="en"/>
        </w:rPr>
        <w:t xml:space="preserve"> that the information recorded about </w:t>
      </w:r>
      <w:r w:rsidR="008E4FFB">
        <w:rPr>
          <w:rFonts w:cs="Arial"/>
          <w:sz w:val="22"/>
          <w:szCs w:val="22"/>
          <w:lang w:val="en"/>
        </w:rPr>
        <w:t>them</w:t>
      </w:r>
      <w:r w:rsidRPr="008E4FFB">
        <w:rPr>
          <w:rFonts w:cs="Arial"/>
          <w:sz w:val="22"/>
          <w:szCs w:val="22"/>
          <w:lang w:val="en"/>
        </w:rPr>
        <w:t xml:space="preserve"> is</w:t>
      </w:r>
      <w:r w:rsidRPr="008E4FFB">
        <w:rPr>
          <w:rFonts w:cs="Arial"/>
          <w:sz w:val="22"/>
          <w:szCs w:val="22"/>
        </w:rPr>
        <w:t xml:space="preserve"> inaccurate, incomplete, out of date or misleading, </w:t>
      </w:r>
      <w:r w:rsidR="008E4FFB">
        <w:rPr>
          <w:rFonts w:cs="Arial"/>
          <w:sz w:val="22"/>
          <w:szCs w:val="22"/>
        </w:rPr>
        <w:t>they</w:t>
      </w:r>
      <w:r w:rsidRPr="008E4FFB">
        <w:rPr>
          <w:rFonts w:cs="Arial"/>
          <w:sz w:val="22"/>
          <w:szCs w:val="22"/>
        </w:rPr>
        <w:t xml:space="preserve"> can ask the department to amend it.  </w:t>
      </w:r>
      <w:r w:rsidR="008E4FFB">
        <w:rPr>
          <w:rFonts w:cs="Arial"/>
          <w:sz w:val="22"/>
          <w:szCs w:val="22"/>
        </w:rPr>
        <w:t>This request</w:t>
      </w:r>
      <w:r w:rsidRPr="008E4FFB">
        <w:rPr>
          <w:rFonts w:cs="Arial"/>
          <w:sz w:val="22"/>
          <w:szCs w:val="22"/>
        </w:rPr>
        <w:t xml:space="preserve"> can</w:t>
      </w:r>
      <w:r w:rsidR="008E4FFB">
        <w:rPr>
          <w:rFonts w:cs="Arial"/>
          <w:sz w:val="22"/>
          <w:szCs w:val="22"/>
        </w:rPr>
        <w:t xml:space="preserve"> be</w:t>
      </w:r>
      <w:r w:rsidRPr="008E4FFB">
        <w:rPr>
          <w:rFonts w:cs="Arial"/>
          <w:sz w:val="22"/>
          <w:szCs w:val="22"/>
        </w:rPr>
        <w:t xml:space="preserve"> ma</w:t>
      </w:r>
      <w:r w:rsidR="008E4FFB">
        <w:rPr>
          <w:rFonts w:cs="Arial"/>
          <w:sz w:val="22"/>
          <w:szCs w:val="22"/>
        </w:rPr>
        <w:t>de</w:t>
      </w:r>
      <w:r w:rsidRPr="008E4FFB">
        <w:rPr>
          <w:rFonts w:cs="Arial"/>
          <w:sz w:val="22"/>
          <w:szCs w:val="22"/>
        </w:rPr>
        <w:t xml:space="preserve"> informally or under the IP Act. These processes are discussed below.</w:t>
      </w:r>
    </w:p>
    <w:p w14:paraId="4711367E" w14:textId="09D9D826" w:rsidR="00EC25D4" w:rsidRPr="008E4FFB" w:rsidRDefault="00EC25D4" w:rsidP="00EC25D4">
      <w:pPr>
        <w:autoSpaceDE w:val="0"/>
        <w:autoSpaceDN w:val="0"/>
        <w:adjustRightInd w:val="0"/>
        <w:rPr>
          <w:rFonts w:cs="Arial"/>
          <w:sz w:val="22"/>
          <w:szCs w:val="22"/>
        </w:rPr>
      </w:pPr>
      <w:r w:rsidRPr="008E4FFB">
        <w:rPr>
          <w:rFonts w:cs="Arial"/>
          <w:sz w:val="22"/>
          <w:szCs w:val="22"/>
        </w:rPr>
        <w:t xml:space="preserve">Personal information will not be disclosed to third parties, except as provided for by the IP Act and the RTI Act, or as required or authorised by other laws. When </w:t>
      </w:r>
      <w:r w:rsidR="008E4FFB">
        <w:rPr>
          <w:rFonts w:cs="Arial"/>
          <w:sz w:val="22"/>
          <w:szCs w:val="22"/>
        </w:rPr>
        <w:t xml:space="preserve">a person </w:t>
      </w:r>
      <w:r w:rsidRPr="008E4FFB">
        <w:rPr>
          <w:rFonts w:cs="Arial"/>
          <w:sz w:val="22"/>
          <w:szCs w:val="22"/>
        </w:rPr>
        <w:t>ask</w:t>
      </w:r>
      <w:r w:rsidR="008E4FFB">
        <w:rPr>
          <w:rFonts w:cs="Arial"/>
          <w:sz w:val="22"/>
          <w:szCs w:val="22"/>
        </w:rPr>
        <w:t>s</w:t>
      </w:r>
      <w:r w:rsidRPr="008E4FFB">
        <w:rPr>
          <w:rFonts w:cs="Arial"/>
          <w:sz w:val="22"/>
          <w:szCs w:val="22"/>
        </w:rPr>
        <w:t xml:space="preserve"> for access to information, </w:t>
      </w:r>
      <w:r w:rsidR="008E4FFB">
        <w:rPr>
          <w:rFonts w:cs="Arial"/>
          <w:sz w:val="22"/>
          <w:szCs w:val="22"/>
        </w:rPr>
        <w:t>the department</w:t>
      </w:r>
      <w:r w:rsidRPr="008E4FFB">
        <w:rPr>
          <w:rFonts w:cs="Arial"/>
          <w:sz w:val="22"/>
          <w:szCs w:val="22"/>
        </w:rPr>
        <w:t xml:space="preserve"> will ask for evidence of </w:t>
      </w:r>
      <w:r w:rsidR="008E4FFB">
        <w:rPr>
          <w:rFonts w:cs="Arial"/>
          <w:sz w:val="22"/>
          <w:szCs w:val="22"/>
        </w:rPr>
        <w:t>their</w:t>
      </w:r>
      <w:r w:rsidRPr="008E4FFB">
        <w:rPr>
          <w:rFonts w:cs="Arial"/>
          <w:sz w:val="22"/>
          <w:szCs w:val="22"/>
        </w:rPr>
        <w:t xml:space="preserve"> identity to ensure that </w:t>
      </w:r>
      <w:r w:rsidR="008E4FFB">
        <w:rPr>
          <w:rFonts w:cs="Arial"/>
          <w:sz w:val="22"/>
          <w:szCs w:val="22"/>
        </w:rPr>
        <w:t>their</w:t>
      </w:r>
      <w:r w:rsidRPr="008E4FFB">
        <w:rPr>
          <w:rFonts w:cs="Arial"/>
          <w:sz w:val="22"/>
          <w:szCs w:val="22"/>
        </w:rPr>
        <w:t xml:space="preserve"> personal information is not disclosed inappropriately.</w:t>
      </w:r>
    </w:p>
    <w:p w14:paraId="7A645BEF" w14:textId="77777777" w:rsidR="00EC25D4" w:rsidRPr="008E4FFB" w:rsidRDefault="00EC25D4" w:rsidP="00EC25D4">
      <w:pPr>
        <w:autoSpaceDE w:val="0"/>
        <w:autoSpaceDN w:val="0"/>
        <w:adjustRightInd w:val="0"/>
        <w:spacing w:before="120"/>
        <w:rPr>
          <w:rFonts w:cs="Arial"/>
          <w:b/>
          <w:sz w:val="24"/>
          <w:szCs w:val="24"/>
        </w:rPr>
      </w:pPr>
      <w:r w:rsidRPr="008E4FFB">
        <w:rPr>
          <w:rFonts w:cs="Arial"/>
          <w:b/>
          <w:sz w:val="24"/>
          <w:szCs w:val="24"/>
        </w:rPr>
        <w:t>Administrative access</w:t>
      </w:r>
    </w:p>
    <w:p w14:paraId="7727C9B2" w14:textId="74D6FB27" w:rsidR="00EC25D4" w:rsidRPr="008E4FFB" w:rsidRDefault="00EC25D4" w:rsidP="00EC25D4">
      <w:pPr>
        <w:autoSpaceDE w:val="0"/>
        <w:autoSpaceDN w:val="0"/>
        <w:adjustRightInd w:val="0"/>
        <w:rPr>
          <w:rStyle w:val="Hyperlink"/>
          <w:rFonts w:cs="Arial"/>
          <w:sz w:val="22"/>
          <w:szCs w:val="22"/>
        </w:rPr>
      </w:pPr>
      <w:r w:rsidRPr="00164472">
        <w:rPr>
          <w:rFonts w:cs="Arial"/>
          <w:sz w:val="22"/>
          <w:szCs w:val="22"/>
        </w:rPr>
        <w:t xml:space="preserve">The department has administrative access schemes, which </w:t>
      </w:r>
      <w:r w:rsidR="008E4FFB" w:rsidRPr="00164472">
        <w:rPr>
          <w:rFonts w:cs="Arial"/>
          <w:sz w:val="22"/>
          <w:szCs w:val="22"/>
        </w:rPr>
        <w:t>a person</w:t>
      </w:r>
      <w:r w:rsidRPr="00164472">
        <w:rPr>
          <w:rFonts w:cs="Arial"/>
          <w:sz w:val="22"/>
          <w:szCs w:val="22"/>
        </w:rPr>
        <w:t xml:space="preserve"> may be able to use instead of making a formal application under the IP Act or RTI Act. Details about how to use those schemes are available at</w:t>
      </w:r>
      <w:r w:rsidR="00621185">
        <w:rPr>
          <w:rFonts w:cs="Arial"/>
          <w:sz w:val="22"/>
          <w:szCs w:val="22"/>
        </w:rPr>
        <w:t xml:space="preserve"> </w:t>
      </w:r>
      <w:r w:rsidR="00621185" w:rsidRPr="00621185">
        <w:rPr>
          <w:rFonts w:cs="Arial"/>
          <w:sz w:val="22"/>
          <w:szCs w:val="22"/>
          <w:lang w:val="en"/>
        </w:rPr>
        <w:t>www.dsdsatsip.qld.gov.au/about-us/right-information</w:t>
      </w:r>
      <w:r w:rsidR="00621185">
        <w:rPr>
          <w:rFonts w:cs="Arial"/>
          <w:sz w:val="22"/>
          <w:szCs w:val="22"/>
          <w:lang w:val="en"/>
        </w:rPr>
        <w:t>.</w:t>
      </w:r>
    </w:p>
    <w:p w14:paraId="3261C677" w14:textId="77777777" w:rsidR="00566A13" w:rsidRDefault="00EC25D4" w:rsidP="00EC25D4">
      <w:pPr>
        <w:autoSpaceDE w:val="0"/>
        <w:autoSpaceDN w:val="0"/>
        <w:adjustRightInd w:val="0"/>
        <w:rPr>
          <w:rFonts w:cs="Arial"/>
          <w:sz w:val="22"/>
          <w:szCs w:val="22"/>
        </w:rPr>
      </w:pPr>
      <w:r w:rsidRPr="008E4FFB">
        <w:rPr>
          <w:rFonts w:cs="Arial"/>
          <w:sz w:val="22"/>
          <w:szCs w:val="22"/>
        </w:rPr>
        <w:t>However, sometimes administrative access will not be appropriate, for example, if information about someone else is recorded with your information. In such cases, a formal application under the RTI or IP Act will be required because the documents will need to be redacted to remove third party information.</w:t>
      </w:r>
      <w:r w:rsidR="00566A13">
        <w:rPr>
          <w:rFonts w:cs="Arial"/>
          <w:sz w:val="22"/>
          <w:szCs w:val="22"/>
        </w:rPr>
        <w:t xml:space="preserve"> </w:t>
      </w:r>
    </w:p>
    <w:p w14:paraId="4C71A4D4" w14:textId="45D866CB" w:rsidR="00EC25D4" w:rsidRPr="008E4FFB" w:rsidRDefault="00566A13" w:rsidP="00EC25D4">
      <w:pPr>
        <w:autoSpaceDE w:val="0"/>
        <w:autoSpaceDN w:val="0"/>
        <w:adjustRightInd w:val="0"/>
        <w:rPr>
          <w:rFonts w:cs="Arial"/>
          <w:sz w:val="22"/>
          <w:szCs w:val="22"/>
        </w:rPr>
      </w:pPr>
      <w:r>
        <w:rPr>
          <w:rFonts w:cs="Arial"/>
          <w:sz w:val="22"/>
          <w:szCs w:val="22"/>
        </w:rPr>
        <w:t xml:space="preserve">The Community and Personal Histories Unit provides access to </w:t>
      </w:r>
      <w:r w:rsidR="0057672E">
        <w:rPr>
          <w:rFonts w:cs="Arial"/>
          <w:sz w:val="22"/>
          <w:szCs w:val="22"/>
        </w:rPr>
        <w:t xml:space="preserve">a range of </w:t>
      </w:r>
      <w:r>
        <w:rPr>
          <w:rFonts w:cs="Arial"/>
          <w:sz w:val="22"/>
          <w:szCs w:val="22"/>
        </w:rPr>
        <w:t>historical records under an administrative access scheme</w:t>
      </w:r>
      <w:r w:rsidR="0057672E">
        <w:rPr>
          <w:rFonts w:cs="Arial"/>
          <w:sz w:val="22"/>
          <w:szCs w:val="22"/>
        </w:rPr>
        <w:t xml:space="preserve">.  </w:t>
      </w:r>
      <w:r w:rsidR="008160BB">
        <w:rPr>
          <w:rFonts w:cs="Arial"/>
          <w:sz w:val="22"/>
          <w:szCs w:val="22"/>
        </w:rPr>
        <w:t>Contact should be made with the</w:t>
      </w:r>
      <w:r w:rsidR="0057672E">
        <w:rPr>
          <w:rFonts w:cs="Arial"/>
          <w:sz w:val="22"/>
          <w:szCs w:val="22"/>
        </w:rPr>
        <w:t xml:space="preserve"> </w:t>
      </w:r>
      <w:r w:rsidR="008160BB">
        <w:rPr>
          <w:rFonts w:cs="Arial"/>
          <w:sz w:val="22"/>
          <w:szCs w:val="22"/>
        </w:rPr>
        <w:t>Community and Personal Histories</w:t>
      </w:r>
      <w:r w:rsidR="0057672E">
        <w:rPr>
          <w:rFonts w:cs="Arial"/>
          <w:sz w:val="22"/>
          <w:szCs w:val="22"/>
        </w:rPr>
        <w:t xml:space="preserve"> unit</w:t>
      </w:r>
      <w:r w:rsidR="008160BB">
        <w:rPr>
          <w:rFonts w:cs="Arial"/>
          <w:sz w:val="22"/>
          <w:szCs w:val="22"/>
        </w:rPr>
        <w:t xml:space="preserve"> to discuss specific access req</w:t>
      </w:r>
      <w:r w:rsidR="0057672E">
        <w:rPr>
          <w:rFonts w:cs="Arial"/>
          <w:sz w:val="22"/>
          <w:szCs w:val="22"/>
        </w:rPr>
        <w:t>uests and requirements.</w:t>
      </w:r>
      <w:r w:rsidR="008160BB">
        <w:rPr>
          <w:rFonts w:cs="Arial"/>
          <w:sz w:val="22"/>
          <w:szCs w:val="22"/>
        </w:rPr>
        <w:t xml:space="preserve"> </w:t>
      </w:r>
      <w:r>
        <w:rPr>
          <w:rFonts w:cs="Arial"/>
          <w:sz w:val="22"/>
          <w:szCs w:val="22"/>
        </w:rPr>
        <w:t xml:space="preserve"> </w:t>
      </w:r>
    </w:p>
    <w:p w14:paraId="3ECD39E6" w14:textId="77777777" w:rsidR="00EC25D4" w:rsidRPr="008E4FFB" w:rsidRDefault="00EC25D4" w:rsidP="00EC25D4">
      <w:pPr>
        <w:autoSpaceDE w:val="0"/>
        <w:autoSpaceDN w:val="0"/>
        <w:adjustRightInd w:val="0"/>
        <w:spacing w:before="120"/>
        <w:rPr>
          <w:rFonts w:cs="Arial"/>
          <w:b/>
          <w:sz w:val="24"/>
          <w:szCs w:val="24"/>
        </w:rPr>
      </w:pPr>
      <w:r w:rsidRPr="008E4FFB">
        <w:rPr>
          <w:rFonts w:cs="Arial"/>
          <w:b/>
          <w:sz w:val="24"/>
          <w:szCs w:val="24"/>
        </w:rPr>
        <w:t>Formal applications for access</w:t>
      </w:r>
    </w:p>
    <w:p w14:paraId="62330112" w14:textId="77777777" w:rsidR="00EC25D4" w:rsidRPr="008E4FFB" w:rsidRDefault="00EC25D4" w:rsidP="00EC25D4">
      <w:pPr>
        <w:autoSpaceDE w:val="0"/>
        <w:autoSpaceDN w:val="0"/>
        <w:adjustRightInd w:val="0"/>
        <w:rPr>
          <w:rFonts w:cs="Arial"/>
          <w:sz w:val="22"/>
          <w:szCs w:val="22"/>
        </w:rPr>
      </w:pPr>
      <w:r w:rsidRPr="008E4FFB">
        <w:rPr>
          <w:rFonts w:cs="Arial"/>
          <w:sz w:val="22"/>
          <w:szCs w:val="22"/>
        </w:rPr>
        <w:t xml:space="preserve">There are no </w:t>
      </w:r>
      <w:r w:rsidRPr="008E4FFB">
        <w:rPr>
          <w:rFonts w:cs="Arial"/>
          <w:sz w:val="22"/>
          <w:szCs w:val="22"/>
          <w:lang w:val="en"/>
        </w:rPr>
        <w:t>application</w:t>
      </w:r>
      <w:r w:rsidRPr="008E4FFB">
        <w:rPr>
          <w:rFonts w:cs="Arial"/>
          <w:sz w:val="22"/>
          <w:szCs w:val="22"/>
        </w:rPr>
        <w:t xml:space="preserve"> fees or charges for access to personal information under the IP Act. </w:t>
      </w:r>
    </w:p>
    <w:p w14:paraId="59BD0B8B" w14:textId="7CF171C0" w:rsidR="00EC25D4" w:rsidRPr="008E4FFB" w:rsidRDefault="00EC25D4" w:rsidP="00EC25D4">
      <w:pPr>
        <w:autoSpaceDE w:val="0"/>
        <w:autoSpaceDN w:val="0"/>
        <w:adjustRightInd w:val="0"/>
        <w:rPr>
          <w:rFonts w:cs="Arial"/>
          <w:sz w:val="22"/>
          <w:szCs w:val="22"/>
        </w:rPr>
      </w:pPr>
      <w:r w:rsidRPr="008E4FFB">
        <w:rPr>
          <w:rFonts w:cs="Arial"/>
          <w:sz w:val="22"/>
          <w:szCs w:val="22"/>
        </w:rPr>
        <w:t xml:space="preserve">If </w:t>
      </w:r>
      <w:r w:rsidR="008E4FFB" w:rsidRPr="008E4FFB">
        <w:rPr>
          <w:rFonts w:cs="Arial"/>
          <w:sz w:val="22"/>
          <w:szCs w:val="22"/>
        </w:rPr>
        <w:t>a person</w:t>
      </w:r>
      <w:r w:rsidRPr="008E4FFB">
        <w:rPr>
          <w:rFonts w:cs="Arial"/>
          <w:sz w:val="22"/>
          <w:szCs w:val="22"/>
        </w:rPr>
        <w:t xml:space="preserve"> want</w:t>
      </w:r>
      <w:r w:rsidR="008E4FFB" w:rsidRPr="008E4FFB">
        <w:rPr>
          <w:rFonts w:cs="Arial"/>
          <w:sz w:val="22"/>
          <w:szCs w:val="22"/>
        </w:rPr>
        <w:t>s</w:t>
      </w:r>
      <w:r w:rsidRPr="008E4FFB">
        <w:rPr>
          <w:rFonts w:cs="Arial"/>
          <w:sz w:val="22"/>
          <w:szCs w:val="22"/>
        </w:rPr>
        <w:t xml:space="preserve"> information which is not </w:t>
      </w:r>
      <w:r w:rsidR="008E4FFB" w:rsidRPr="008E4FFB">
        <w:rPr>
          <w:rFonts w:cs="Arial"/>
          <w:sz w:val="22"/>
          <w:szCs w:val="22"/>
        </w:rPr>
        <w:t>their</w:t>
      </w:r>
      <w:r w:rsidRPr="008E4FFB">
        <w:rPr>
          <w:rFonts w:cs="Arial"/>
          <w:sz w:val="22"/>
          <w:szCs w:val="22"/>
        </w:rPr>
        <w:t xml:space="preserve"> personal </w:t>
      </w:r>
      <w:r w:rsidRPr="008E4FFB">
        <w:rPr>
          <w:rFonts w:cs="Arial"/>
          <w:sz w:val="22"/>
          <w:szCs w:val="22"/>
          <w:lang w:val="en"/>
        </w:rPr>
        <w:t>information,</w:t>
      </w:r>
      <w:r w:rsidRPr="008E4FFB">
        <w:rPr>
          <w:rFonts w:cs="Arial"/>
          <w:sz w:val="22"/>
          <w:szCs w:val="22"/>
        </w:rPr>
        <w:t xml:space="preserve"> or if </w:t>
      </w:r>
      <w:r w:rsidR="008E4FFB" w:rsidRPr="008E4FFB">
        <w:rPr>
          <w:rFonts w:cs="Arial"/>
          <w:sz w:val="22"/>
          <w:szCs w:val="22"/>
        </w:rPr>
        <w:t>they</w:t>
      </w:r>
      <w:r w:rsidRPr="008E4FFB">
        <w:rPr>
          <w:rFonts w:cs="Arial"/>
          <w:sz w:val="22"/>
          <w:szCs w:val="22"/>
        </w:rPr>
        <w:t xml:space="preserve"> want </w:t>
      </w:r>
      <w:r w:rsidRPr="008E4FFB">
        <w:rPr>
          <w:rFonts w:cs="Arial"/>
          <w:sz w:val="22"/>
          <w:szCs w:val="22"/>
          <w:lang w:val="en"/>
        </w:rPr>
        <w:t>information</w:t>
      </w:r>
      <w:r w:rsidRPr="008E4FFB">
        <w:rPr>
          <w:rFonts w:cs="Arial"/>
          <w:sz w:val="22"/>
          <w:szCs w:val="22"/>
        </w:rPr>
        <w:t xml:space="preserve"> about someone else, </w:t>
      </w:r>
      <w:r w:rsidR="008E4FFB" w:rsidRPr="008E4FFB">
        <w:rPr>
          <w:rFonts w:cs="Arial"/>
          <w:sz w:val="22"/>
          <w:szCs w:val="22"/>
        </w:rPr>
        <w:t>they</w:t>
      </w:r>
      <w:r w:rsidRPr="008E4FFB">
        <w:rPr>
          <w:rFonts w:cs="Arial"/>
          <w:sz w:val="22"/>
          <w:szCs w:val="22"/>
        </w:rPr>
        <w:t xml:space="preserve"> must apply under the </w:t>
      </w:r>
      <w:r w:rsidRPr="008E4FFB">
        <w:rPr>
          <w:rFonts w:cs="Arial"/>
          <w:sz w:val="22"/>
          <w:szCs w:val="22"/>
          <w:lang w:val="en"/>
        </w:rPr>
        <w:t xml:space="preserve">RTI </w:t>
      </w:r>
      <w:proofErr w:type="gramStart"/>
      <w:r w:rsidRPr="008E4FFB">
        <w:rPr>
          <w:rFonts w:cs="Arial"/>
          <w:sz w:val="22"/>
          <w:szCs w:val="22"/>
          <w:lang w:val="en"/>
        </w:rPr>
        <w:t>Act</w:t>
      </w:r>
      <w:proofErr w:type="gramEnd"/>
      <w:r w:rsidRPr="008E4FFB">
        <w:rPr>
          <w:rFonts w:cs="Arial"/>
          <w:sz w:val="22"/>
          <w:szCs w:val="22"/>
          <w:lang w:val="en"/>
        </w:rPr>
        <w:t xml:space="preserve"> and an application fee applies. There may also be access charges. </w:t>
      </w:r>
      <w:r w:rsidRPr="008E4FFB">
        <w:rPr>
          <w:rFonts w:cs="Arial"/>
          <w:sz w:val="22"/>
          <w:szCs w:val="22"/>
        </w:rPr>
        <w:t xml:space="preserve">For an </w:t>
      </w:r>
      <w:r w:rsidRPr="008E4FFB">
        <w:rPr>
          <w:rFonts w:cs="Arial"/>
          <w:sz w:val="22"/>
          <w:szCs w:val="22"/>
          <w:lang w:val="en"/>
        </w:rPr>
        <w:t>application</w:t>
      </w:r>
      <w:r w:rsidRPr="008E4FFB">
        <w:rPr>
          <w:rFonts w:cs="Arial"/>
          <w:sz w:val="22"/>
          <w:szCs w:val="22"/>
        </w:rPr>
        <w:t xml:space="preserve"> for access to be valid it </w:t>
      </w:r>
      <w:r w:rsidRPr="008E4FFB">
        <w:rPr>
          <w:rFonts w:cs="Arial"/>
          <w:b/>
          <w:bCs/>
          <w:sz w:val="22"/>
          <w:szCs w:val="22"/>
        </w:rPr>
        <w:t>must</w:t>
      </w:r>
      <w:r w:rsidRPr="008E4FFB">
        <w:rPr>
          <w:rFonts w:cs="Arial"/>
          <w:sz w:val="22"/>
          <w:szCs w:val="22"/>
        </w:rPr>
        <w:t>:</w:t>
      </w:r>
    </w:p>
    <w:p w14:paraId="4470C4F0" w14:textId="77777777" w:rsidR="00EC25D4" w:rsidRPr="008E4FFB" w:rsidRDefault="00EC25D4" w:rsidP="009A546C">
      <w:pPr>
        <w:pStyle w:val="ListParagraph"/>
        <w:numPr>
          <w:ilvl w:val="0"/>
          <w:numId w:val="15"/>
        </w:numPr>
        <w:autoSpaceDE w:val="0"/>
        <w:autoSpaceDN w:val="0"/>
        <w:adjustRightInd w:val="0"/>
        <w:ind w:left="284" w:hanging="284"/>
        <w:rPr>
          <w:rFonts w:ascii="Arial" w:hAnsi="Arial" w:cs="Arial"/>
          <w:sz w:val="22"/>
        </w:rPr>
      </w:pPr>
      <w:r w:rsidRPr="008E4FFB">
        <w:rPr>
          <w:rFonts w:ascii="Arial" w:hAnsi="Arial" w:cs="Arial"/>
          <w:sz w:val="22"/>
        </w:rPr>
        <w:t>be made in the prescribed form, either online (see link below) or in hard copy</w:t>
      </w:r>
    </w:p>
    <w:p w14:paraId="3540052D" w14:textId="1710689E" w:rsidR="00EC25D4" w:rsidRPr="008E4FFB" w:rsidRDefault="00EC25D4" w:rsidP="009A546C">
      <w:pPr>
        <w:pStyle w:val="ListParagraph"/>
        <w:numPr>
          <w:ilvl w:val="0"/>
          <w:numId w:val="15"/>
        </w:numPr>
        <w:autoSpaceDE w:val="0"/>
        <w:autoSpaceDN w:val="0"/>
        <w:adjustRightInd w:val="0"/>
        <w:ind w:left="284" w:hanging="284"/>
        <w:rPr>
          <w:rFonts w:ascii="Arial" w:hAnsi="Arial" w:cs="Arial"/>
          <w:sz w:val="22"/>
        </w:rPr>
      </w:pPr>
      <w:r w:rsidRPr="008E4FFB">
        <w:rPr>
          <w:rFonts w:ascii="Arial" w:hAnsi="Arial" w:cs="Arial"/>
          <w:sz w:val="22"/>
        </w:rPr>
        <w:t xml:space="preserve">give enough information about the document/s </w:t>
      </w:r>
      <w:r w:rsidR="008E4FFB">
        <w:rPr>
          <w:rFonts w:ascii="Arial" w:hAnsi="Arial" w:cs="Arial"/>
          <w:sz w:val="22"/>
        </w:rPr>
        <w:t>the person is</w:t>
      </w:r>
      <w:r w:rsidRPr="008E4FFB">
        <w:rPr>
          <w:rFonts w:ascii="Arial" w:hAnsi="Arial" w:cs="Arial"/>
          <w:sz w:val="22"/>
        </w:rPr>
        <w:t xml:space="preserve"> seeking to enable the documents to be identified</w:t>
      </w:r>
    </w:p>
    <w:p w14:paraId="74136EF4" w14:textId="0D5CEF35" w:rsidR="00EC25D4" w:rsidRPr="008E4FFB" w:rsidRDefault="00EC25D4" w:rsidP="009A546C">
      <w:pPr>
        <w:pStyle w:val="ListParagraph"/>
        <w:numPr>
          <w:ilvl w:val="0"/>
          <w:numId w:val="15"/>
        </w:numPr>
        <w:autoSpaceDE w:val="0"/>
        <w:autoSpaceDN w:val="0"/>
        <w:adjustRightInd w:val="0"/>
        <w:ind w:left="284" w:hanging="284"/>
        <w:rPr>
          <w:rFonts w:ascii="Arial" w:hAnsi="Arial" w:cs="Arial"/>
          <w:sz w:val="22"/>
        </w:rPr>
      </w:pPr>
      <w:r w:rsidRPr="008E4FFB">
        <w:rPr>
          <w:rFonts w:ascii="Arial" w:hAnsi="Arial" w:cs="Arial"/>
          <w:sz w:val="22"/>
        </w:rPr>
        <w:t xml:space="preserve">be accompanied by evidence of </w:t>
      </w:r>
      <w:r w:rsidR="008E4FFB">
        <w:rPr>
          <w:rFonts w:ascii="Arial" w:hAnsi="Arial" w:cs="Arial"/>
          <w:sz w:val="22"/>
        </w:rPr>
        <w:t>the person’s</w:t>
      </w:r>
      <w:r w:rsidRPr="008E4FFB">
        <w:rPr>
          <w:rFonts w:ascii="Arial" w:hAnsi="Arial" w:cs="Arial"/>
          <w:sz w:val="22"/>
        </w:rPr>
        <w:t xml:space="preserve"> identity</w:t>
      </w:r>
    </w:p>
    <w:p w14:paraId="28947E27" w14:textId="77777777" w:rsidR="00EC25D4" w:rsidRPr="008E4FFB" w:rsidRDefault="00EC25D4" w:rsidP="009A546C">
      <w:pPr>
        <w:pStyle w:val="ListParagraph"/>
        <w:numPr>
          <w:ilvl w:val="0"/>
          <w:numId w:val="15"/>
        </w:numPr>
        <w:autoSpaceDE w:val="0"/>
        <w:autoSpaceDN w:val="0"/>
        <w:adjustRightInd w:val="0"/>
        <w:spacing w:after="200"/>
        <w:ind w:left="284" w:hanging="284"/>
        <w:rPr>
          <w:rFonts w:ascii="Arial" w:hAnsi="Arial" w:cs="Arial"/>
          <w:sz w:val="22"/>
        </w:rPr>
      </w:pPr>
      <w:r w:rsidRPr="008E4FFB">
        <w:rPr>
          <w:rFonts w:ascii="Arial" w:hAnsi="Arial" w:cs="Arial"/>
          <w:sz w:val="22"/>
        </w:rPr>
        <w:t>provide an address (not email) to which notices under the IP Act can be sent.</w:t>
      </w:r>
    </w:p>
    <w:p w14:paraId="63B86D37" w14:textId="551DFC9D" w:rsidR="00EC25D4" w:rsidRPr="008E4FFB" w:rsidRDefault="003B13D4" w:rsidP="00EC25D4">
      <w:pPr>
        <w:autoSpaceDE w:val="0"/>
        <w:autoSpaceDN w:val="0"/>
        <w:adjustRightInd w:val="0"/>
        <w:rPr>
          <w:rFonts w:cs="Arial"/>
          <w:sz w:val="22"/>
          <w:szCs w:val="22"/>
        </w:rPr>
      </w:pPr>
      <w:r w:rsidRPr="00621185">
        <w:rPr>
          <w:rFonts w:cs="Arial"/>
          <w:sz w:val="22"/>
          <w:szCs w:val="22"/>
        </w:rPr>
        <w:lastRenderedPageBreak/>
        <w:t>A person</w:t>
      </w:r>
      <w:r w:rsidR="00EC25D4" w:rsidRPr="00621185">
        <w:rPr>
          <w:rFonts w:cs="Arial"/>
          <w:sz w:val="22"/>
          <w:szCs w:val="22"/>
        </w:rPr>
        <w:t xml:space="preserve"> may apply directly to the </w:t>
      </w:r>
      <w:r w:rsidR="00EC25D4" w:rsidRPr="0074778D">
        <w:rPr>
          <w:rFonts w:cs="Arial"/>
          <w:sz w:val="22"/>
          <w:szCs w:val="22"/>
        </w:rPr>
        <w:t xml:space="preserve">department by downloading the </w:t>
      </w:r>
      <w:hyperlink r:id="rId14" w:history="1">
        <w:r w:rsidR="00EC25D4" w:rsidRPr="0074778D">
          <w:rPr>
            <w:rStyle w:val="Hyperlink"/>
            <w:rFonts w:cs="Arial"/>
            <w:sz w:val="22"/>
            <w:szCs w:val="22"/>
          </w:rPr>
          <w:t>Right to Information and Information Privacy access application form</w:t>
        </w:r>
      </w:hyperlink>
      <w:r w:rsidR="00EC25D4" w:rsidRPr="0074778D">
        <w:rPr>
          <w:rFonts w:cs="Arial"/>
          <w:sz w:val="22"/>
          <w:szCs w:val="22"/>
        </w:rPr>
        <w:t xml:space="preserve"> and sending it to the Information Access and Amendment Unit (contact information below).</w:t>
      </w:r>
      <w:r w:rsidR="00EC25D4" w:rsidRPr="0074778D">
        <w:rPr>
          <w:rFonts w:cs="Arial"/>
          <w:color w:val="000000"/>
          <w:sz w:val="22"/>
          <w:szCs w:val="22"/>
        </w:rPr>
        <w:t xml:space="preserve"> Alternatively, </w:t>
      </w:r>
      <w:r w:rsidR="00790502" w:rsidRPr="0074778D">
        <w:rPr>
          <w:rFonts w:cs="Arial"/>
          <w:color w:val="000000"/>
          <w:sz w:val="22"/>
          <w:szCs w:val="22"/>
        </w:rPr>
        <w:t>they</w:t>
      </w:r>
      <w:r w:rsidR="00EC25D4" w:rsidRPr="0074778D">
        <w:rPr>
          <w:rFonts w:cs="Arial"/>
          <w:color w:val="000000"/>
          <w:sz w:val="22"/>
          <w:szCs w:val="22"/>
        </w:rPr>
        <w:t xml:space="preserve"> can apply using the Queensland Government’s </w:t>
      </w:r>
      <w:hyperlink r:id="rId15" w:history="1">
        <w:r w:rsidR="00EC25D4" w:rsidRPr="0074778D">
          <w:rPr>
            <w:rStyle w:val="Hyperlink"/>
            <w:rFonts w:cs="Arial"/>
            <w:sz w:val="22"/>
            <w:szCs w:val="22"/>
          </w:rPr>
          <w:t xml:space="preserve">online </w:t>
        </w:r>
        <w:r w:rsidR="00EC25D4" w:rsidRPr="0074778D">
          <w:rPr>
            <w:rStyle w:val="Hyperlink"/>
            <w:rFonts w:cs="Arial"/>
            <w:sz w:val="22"/>
            <w:szCs w:val="22"/>
            <w:lang w:val="en"/>
          </w:rPr>
          <w:t>application</w:t>
        </w:r>
        <w:r w:rsidR="00EC25D4" w:rsidRPr="0074778D">
          <w:rPr>
            <w:rStyle w:val="Hyperlink"/>
            <w:rFonts w:cs="Arial"/>
            <w:sz w:val="22"/>
            <w:szCs w:val="22"/>
          </w:rPr>
          <w:t xml:space="preserve"> for access form.</w:t>
        </w:r>
      </w:hyperlink>
    </w:p>
    <w:p w14:paraId="3542C906" w14:textId="0B22341B" w:rsidR="00EC25D4" w:rsidRPr="008E4FFB" w:rsidRDefault="00EC25D4" w:rsidP="00EC25D4">
      <w:pPr>
        <w:autoSpaceDE w:val="0"/>
        <w:autoSpaceDN w:val="0"/>
        <w:adjustRightInd w:val="0"/>
        <w:rPr>
          <w:rFonts w:cs="Arial"/>
          <w:sz w:val="22"/>
          <w:szCs w:val="22"/>
        </w:rPr>
      </w:pPr>
      <w:r w:rsidRPr="008E4FFB">
        <w:rPr>
          <w:rFonts w:cs="Arial"/>
          <w:sz w:val="22"/>
          <w:szCs w:val="22"/>
        </w:rPr>
        <w:t xml:space="preserve">Where documents contain </w:t>
      </w:r>
      <w:r w:rsidR="00790502">
        <w:rPr>
          <w:rFonts w:cs="Arial"/>
          <w:sz w:val="22"/>
          <w:szCs w:val="22"/>
        </w:rPr>
        <w:t>a person’s</w:t>
      </w:r>
      <w:r w:rsidRPr="008E4FFB">
        <w:rPr>
          <w:rFonts w:cs="Arial"/>
          <w:sz w:val="22"/>
          <w:szCs w:val="22"/>
        </w:rPr>
        <w:t xml:space="preserve"> personal information, </w:t>
      </w:r>
      <w:r w:rsidR="00790502">
        <w:rPr>
          <w:rFonts w:cs="Arial"/>
          <w:sz w:val="22"/>
          <w:szCs w:val="22"/>
        </w:rPr>
        <w:t>they</w:t>
      </w:r>
      <w:r w:rsidRPr="008E4FFB">
        <w:rPr>
          <w:rFonts w:cs="Arial"/>
          <w:sz w:val="22"/>
          <w:szCs w:val="22"/>
        </w:rPr>
        <w:t xml:space="preserve"> must provide evidence of </w:t>
      </w:r>
      <w:r w:rsidR="00790502">
        <w:rPr>
          <w:rFonts w:cs="Arial"/>
          <w:sz w:val="22"/>
          <w:szCs w:val="22"/>
        </w:rPr>
        <w:t>their</w:t>
      </w:r>
      <w:r w:rsidRPr="008E4FFB">
        <w:rPr>
          <w:rFonts w:cs="Arial"/>
          <w:sz w:val="22"/>
          <w:szCs w:val="22"/>
        </w:rPr>
        <w:t xml:space="preserve"> identity, to ensure that </w:t>
      </w:r>
      <w:r w:rsidR="00790502">
        <w:rPr>
          <w:rFonts w:cs="Arial"/>
          <w:sz w:val="22"/>
          <w:szCs w:val="22"/>
        </w:rPr>
        <w:t>their</w:t>
      </w:r>
      <w:r w:rsidRPr="008E4FFB">
        <w:rPr>
          <w:rFonts w:cs="Arial"/>
          <w:sz w:val="22"/>
          <w:szCs w:val="22"/>
        </w:rPr>
        <w:t xml:space="preserve"> information is not disclosed to anyone else.</w:t>
      </w:r>
      <w:r w:rsidR="00790502">
        <w:rPr>
          <w:rFonts w:cs="Arial"/>
          <w:sz w:val="22"/>
          <w:szCs w:val="22"/>
        </w:rPr>
        <w:t xml:space="preserve">  C</w:t>
      </w:r>
      <w:r w:rsidRPr="008E4FFB">
        <w:rPr>
          <w:rFonts w:cs="Arial"/>
          <w:sz w:val="22"/>
          <w:szCs w:val="22"/>
        </w:rPr>
        <w:t xml:space="preserve">ertified copies of identification documents </w:t>
      </w:r>
      <w:r w:rsidR="00790502">
        <w:rPr>
          <w:rFonts w:cs="Arial"/>
          <w:sz w:val="22"/>
          <w:szCs w:val="22"/>
        </w:rPr>
        <w:t xml:space="preserve">should be included with the </w:t>
      </w:r>
      <w:r w:rsidRPr="008E4FFB">
        <w:rPr>
          <w:rFonts w:cs="Arial"/>
          <w:sz w:val="22"/>
          <w:szCs w:val="22"/>
        </w:rPr>
        <w:t xml:space="preserve">access </w:t>
      </w:r>
      <w:r w:rsidRPr="008E4FFB">
        <w:rPr>
          <w:rFonts w:cs="Arial"/>
          <w:sz w:val="22"/>
          <w:szCs w:val="22"/>
          <w:lang w:val="en"/>
        </w:rPr>
        <w:t>application</w:t>
      </w:r>
      <w:r w:rsidRPr="008E4FFB">
        <w:rPr>
          <w:rFonts w:cs="Arial"/>
          <w:sz w:val="22"/>
          <w:szCs w:val="22"/>
        </w:rPr>
        <w:t>.</w:t>
      </w:r>
    </w:p>
    <w:p w14:paraId="5E26B030" w14:textId="086E6E4A" w:rsidR="00EC25D4" w:rsidRPr="00E35F6C" w:rsidRDefault="00EC25D4" w:rsidP="00EC25D4">
      <w:pPr>
        <w:autoSpaceDE w:val="0"/>
        <w:autoSpaceDN w:val="0"/>
        <w:adjustRightInd w:val="0"/>
        <w:spacing w:before="120"/>
        <w:rPr>
          <w:rFonts w:cs="Arial"/>
          <w:b/>
          <w:color w:val="000000"/>
          <w:sz w:val="24"/>
        </w:rPr>
      </w:pPr>
      <w:r w:rsidRPr="00E35F6C">
        <w:rPr>
          <w:rFonts w:cs="Arial"/>
          <w:b/>
          <w:color w:val="000000"/>
          <w:sz w:val="24"/>
        </w:rPr>
        <w:t>Amending personal information</w:t>
      </w:r>
    </w:p>
    <w:p w14:paraId="0D420672" w14:textId="52680687" w:rsidR="00EC25D4" w:rsidRPr="00790502" w:rsidRDefault="00EC25D4" w:rsidP="00EC25D4">
      <w:pPr>
        <w:autoSpaceDE w:val="0"/>
        <w:autoSpaceDN w:val="0"/>
        <w:adjustRightInd w:val="0"/>
        <w:rPr>
          <w:rFonts w:cs="Arial"/>
          <w:sz w:val="22"/>
          <w:szCs w:val="22"/>
        </w:rPr>
      </w:pPr>
      <w:r w:rsidRPr="00790502">
        <w:rPr>
          <w:rFonts w:cs="Arial"/>
          <w:sz w:val="22"/>
          <w:szCs w:val="22"/>
        </w:rPr>
        <w:t xml:space="preserve">If </w:t>
      </w:r>
      <w:r w:rsidR="00790502">
        <w:rPr>
          <w:rFonts w:cs="Arial"/>
          <w:sz w:val="22"/>
          <w:szCs w:val="22"/>
        </w:rPr>
        <w:t>a person</w:t>
      </w:r>
      <w:r w:rsidRPr="00790502">
        <w:rPr>
          <w:rFonts w:cs="Arial"/>
          <w:sz w:val="22"/>
          <w:szCs w:val="22"/>
        </w:rPr>
        <w:t xml:space="preserve"> believe</w:t>
      </w:r>
      <w:r w:rsidR="00790502">
        <w:rPr>
          <w:rFonts w:cs="Arial"/>
          <w:sz w:val="22"/>
          <w:szCs w:val="22"/>
        </w:rPr>
        <w:t>s</w:t>
      </w:r>
      <w:r w:rsidRPr="00790502">
        <w:rPr>
          <w:rFonts w:cs="Arial"/>
          <w:sz w:val="22"/>
          <w:szCs w:val="22"/>
        </w:rPr>
        <w:t xml:space="preserve"> that the </w:t>
      </w:r>
      <w:r w:rsidRPr="0074778D">
        <w:rPr>
          <w:rFonts w:cs="Arial"/>
          <w:sz w:val="22"/>
          <w:szCs w:val="22"/>
        </w:rPr>
        <w:t xml:space="preserve">information the </w:t>
      </w:r>
      <w:r w:rsidRPr="0074778D">
        <w:rPr>
          <w:rFonts w:cs="Arial"/>
          <w:sz w:val="22"/>
          <w:szCs w:val="22"/>
          <w:lang w:val="en"/>
        </w:rPr>
        <w:t>department</w:t>
      </w:r>
      <w:r w:rsidRPr="0074778D">
        <w:rPr>
          <w:rFonts w:cs="Arial"/>
          <w:sz w:val="22"/>
          <w:szCs w:val="22"/>
        </w:rPr>
        <w:t xml:space="preserve"> holds about </w:t>
      </w:r>
      <w:r w:rsidR="00790502" w:rsidRPr="0074778D">
        <w:rPr>
          <w:rFonts w:cs="Arial"/>
          <w:sz w:val="22"/>
          <w:szCs w:val="22"/>
        </w:rPr>
        <w:t>them</w:t>
      </w:r>
      <w:r w:rsidRPr="0074778D">
        <w:rPr>
          <w:rFonts w:cs="Arial"/>
          <w:sz w:val="22"/>
          <w:szCs w:val="22"/>
        </w:rPr>
        <w:t xml:space="preserve"> is incorrect, misleading, </w:t>
      </w:r>
      <w:proofErr w:type="gramStart"/>
      <w:r w:rsidRPr="0074778D">
        <w:rPr>
          <w:rFonts w:cs="Arial"/>
          <w:sz w:val="22"/>
          <w:szCs w:val="22"/>
        </w:rPr>
        <w:t>incomplete</w:t>
      </w:r>
      <w:proofErr w:type="gramEnd"/>
      <w:r w:rsidRPr="0074778D">
        <w:rPr>
          <w:rFonts w:cs="Arial"/>
          <w:sz w:val="22"/>
          <w:szCs w:val="22"/>
        </w:rPr>
        <w:t xml:space="preserve"> or out of date, </w:t>
      </w:r>
      <w:r w:rsidR="00790502" w:rsidRPr="0074778D">
        <w:rPr>
          <w:rFonts w:cs="Arial"/>
          <w:sz w:val="22"/>
          <w:szCs w:val="22"/>
        </w:rPr>
        <w:t>they</w:t>
      </w:r>
      <w:r w:rsidRPr="0074778D">
        <w:rPr>
          <w:rFonts w:cs="Arial"/>
          <w:sz w:val="22"/>
          <w:szCs w:val="22"/>
        </w:rPr>
        <w:t xml:space="preserve"> may ask for it to be amended. Alternatively, </w:t>
      </w:r>
      <w:r w:rsidR="00790502" w:rsidRPr="0074778D">
        <w:rPr>
          <w:rFonts w:cs="Arial"/>
          <w:sz w:val="22"/>
          <w:szCs w:val="22"/>
        </w:rPr>
        <w:t>they</w:t>
      </w:r>
      <w:r w:rsidRPr="0074778D">
        <w:rPr>
          <w:rFonts w:cs="Arial"/>
          <w:sz w:val="22"/>
          <w:szCs w:val="22"/>
        </w:rPr>
        <w:t xml:space="preserve"> can apply for amendment under the </w:t>
      </w:r>
      <w:r w:rsidRPr="0074778D">
        <w:rPr>
          <w:rFonts w:cs="Arial"/>
          <w:sz w:val="22"/>
          <w:szCs w:val="22"/>
          <w:lang w:val="en"/>
        </w:rPr>
        <w:t>IP Act,</w:t>
      </w:r>
      <w:r w:rsidRPr="0074778D">
        <w:rPr>
          <w:rFonts w:cs="Arial"/>
          <w:sz w:val="22"/>
          <w:szCs w:val="22"/>
        </w:rPr>
        <w:t xml:space="preserve"> using the </w:t>
      </w:r>
      <w:hyperlink r:id="rId16" w:history="1">
        <w:r w:rsidRPr="0074778D">
          <w:rPr>
            <w:rStyle w:val="Hyperlink"/>
            <w:rFonts w:cs="Arial"/>
            <w:sz w:val="22"/>
            <w:szCs w:val="22"/>
          </w:rPr>
          <w:t>Personal Information Amendment Application</w:t>
        </w:r>
      </w:hyperlink>
      <w:r w:rsidRPr="0074778D">
        <w:rPr>
          <w:rFonts w:cs="Arial"/>
          <w:sz w:val="22"/>
          <w:szCs w:val="22"/>
        </w:rPr>
        <w:t xml:space="preserve"> form</w:t>
      </w:r>
      <w:r w:rsidRPr="00790502">
        <w:rPr>
          <w:rFonts w:cs="Arial"/>
          <w:sz w:val="22"/>
          <w:szCs w:val="22"/>
        </w:rPr>
        <w:t>.</w:t>
      </w:r>
    </w:p>
    <w:p w14:paraId="38FDF132" w14:textId="77777777" w:rsidR="00EC25D4" w:rsidRPr="00790502" w:rsidRDefault="00EC25D4" w:rsidP="00EC25D4">
      <w:pPr>
        <w:autoSpaceDE w:val="0"/>
        <w:autoSpaceDN w:val="0"/>
        <w:adjustRightInd w:val="0"/>
        <w:rPr>
          <w:rFonts w:cs="Arial"/>
          <w:b/>
          <w:bCs/>
          <w:sz w:val="24"/>
          <w:szCs w:val="24"/>
          <w:lang w:val="en"/>
        </w:rPr>
      </w:pPr>
      <w:r w:rsidRPr="00790502">
        <w:rPr>
          <w:rFonts w:cs="Arial"/>
          <w:b/>
          <w:bCs/>
          <w:sz w:val="24"/>
          <w:szCs w:val="24"/>
          <w:lang w:val="en"/>
        </w:rPr>
        <w:t>More information</w:t>
      </w:r>
    </w:p>
    <w:p w14:paraId="011AE455" w14:textId="33AB9935" w:rsidR="00EC25D4" w:rsidRPr="00790502" w:rsidRDefault="00EC25D4" w:rsidP="00EC25D4">
      <w:pPr>
        <w:autoSpaceDE w:val="0"/>
        <w:autoSpaceDN w:val="0"/>
        <w:adjustRightInd w:val="0"/>
        <w:rPr>
          <w:rFonts w:cs="Arial"/>
          <w:sz w:val="22"/>
          <w:szCs w:val="22"/>
          <w:lang w:val="en"/>
        </w:rPr>
      </w:pPr>
      <w:r w:rsidRPr="00790502">
        <w:rPr>
          <w:rFonts w:cs="Arial"/>
          <w:sz w:val="22"/>
          <w:szCs w:val="22"/>
          <w:lang w:val="en"/>
        </w:rPr>
        <w:t>More information about how to apply for access to or amendment of personal information is available</w:t>
      </w:r>
      <w:r w:rsidR="00621185">
        <w:rPr>
          <w:rFonts w:cs="Arial"/>
          <w:sz w:val="22"/>
          <w:szCs w:val="22"/>
          <w:lang w:val="en"/>
        </w:rPr>
        <w:t xml:space="preserve"> at </w:t>
      </w:r>
      <w:r w:rsidR="00621185" w:rsidRPr="00621185">
        <w:rPr>
          <w:rFonts w:cs="Arial"/>
          <w:sz w:val="22"/>
          <w:szCs w:val="22"/>
          <w:lang w:val="en"/>
        </w:rPr>
        <w:t>www.dsdsatsip.qld.gov.au/about-us/right-information</w:t>
      </w:r>
      <w:r w:rsidR="00621185">
        <w:rPr>
          <w:rFonts w:cs="Arial"/>
          <w:sz w:val="22"/>
          <w:szCs w:val="22"/>
          <w:lang w:val="en"/>
        </w:rPr>
        <w:t>.</w:t>
      </w:r>
    </w:p>
    <w:p w14:paraId="7FB64A32" w14:textId="470442ED" w:rsidR="00EC25D4" w:rsidRPr="00790502" w:rsidRDefault="00EC25D4" w:rsidP="00EC25D4">
      <w:pPr>
        <w:autoSpaceDE w:val="0"/>
        <w:autoSpaceDN w:val="0"/>
        <w:adjustRightInd w:val="0"/>
        <w:spacing w:after="360"/>
        <w:rPr>
          <w:rFonts w:cs="Arial"/>
          <w:sz w:val="22"/>
          <w:szCs w:val="22"/>
        </w:rPr>
      </w:pPr>
      <w:r w:rsidRPr="00790502">
        <w:rPr>
          <w:rFonts w:cs="Arial"/>
          <w:sz w:val="22"/>
          <w:szCs w:val="22"/>
          <w:lang w:val="en"/>
        </w:rPr>
        <w:t>Alternatively, t</w:t>
      </w:r>
      <w:r w:rsidRPr="00790502">
        <w:rPr>
          <w:rFonts w:cs="Arial"/>
          <w:sz w:val="22"/>
          <w:szCs w:val="22"/>
        </w:rPr>
        <w:t xml:space="preserve">he </w:t>
      </w:r>
      <w:r w:rsidRPr="00621185">
        <w:rPr>
          <w:rFonts w:cs="Arial"/>
          <w:sz w:val="22"/>
          <w:szCs w:val="22"/>
        </w:rPr>
        <w:t>Information Access and Amendment Unit</w:t>
      </w:r>
      <w:r w:rsidRPr="00790502">
        <w:rPr>
          <w:rFonts w:cs="Arial"/>
          <w:sz w:val="22"/>
          <w:szCs w:val="22"/>
        </w:rPr>
        <w:t xml:space="preserve"> </w:t>
      </w:r>
      <w:r w:rsidRPr="00790502">
        <w:rPr>
          <w:rFonts w:cs="Arial"/>
          <w:sz w:val="22"/>
          <w:szCs w:val="22"/>
          <w:lang w:val="en"/>
        </w:rPr>
        <w:t xml:space="preserve">can advise </w:t>
      </w:r>
      <w:r w:rsidR="00790502">
        <w:rPr>
          <w:rFonts w:cs="Arial"/>
          <w:sz w:val="22"/>
          <w:szCs w:val="22"/>
          <w:lang w:val="en"/>
        </w:rPr>
        <w:t>individuals</w:t>
      </w:r>
      <w:r w:rsidRPr="00790502">
        <w:rPr>
          <w:rFonts w:cs="Arial"/>
          <w:sz w:val="22"/>
          <w:szCs w:val="22"/>
        </w:rPr>
        <w:t xml:space="preserve"> about how to apply for access to </w:t>
      </w:r>
      <w:r w:rsidR="00790502">
        <w:rPr>
          <w:rFonts w:cs="Arial"/>
          <w:sz w:val="22"/>
          <w:szCs w:val="22"/>
        </w:rPr>
        <w:t>their</w:t>
      </w:r>
      <w:r w:rsidRPr="00790502">
        <w:rPr>
          <w:rFonts w:cs="Arial"/>
          <w:sz w:val="22"/>
          <w:szCs w:val="22"/>
        </w:rPr>
        <w:t xml:space="preserve"> personal information (contact details on last page).</w:t>
      </w:r>
    </w:p>
    <w:p w14:paraId="0F495EA6" w14:textId="77777777" w:rsidR="00EC25D4" w:rsidRPr="00E84D84" w:rsidRDefault="00EC25D4" w:rsidP="00EC25D4">
      <w:pPr>
        <w:pStyle w:val="Heading2"/>
      </w:pPr>
      <w:r w:rsidRPr="00E84D84">
        <w:t xml:space="preserve">Privacy Breaches and Complaints </w:t>
      </w:r>
    </w:p>
    <w:p w14:paraId="0CC0B656" w14:textId="26B15AB2" w:rsidR="00EC25D4" w:rsidRPr="00790502" w:rsidRDefault="00EC25D4" w:rsidP="00EC25D4">
      <w:pPr>
        <w:autoSpaceDE w:val="0"/>
        <w:autoSpaceDN w:val="0"/>
        <w:adjustRightInd w:val="0"/>
        <w:spacing w:line="276" w:lineRule="auto"/>
        <w:rPr>
          <w:rFonts w:cs="Arial"/>
          <w:color w:val="000000"/>
          <w:sz w:val="22"/>
          <w:szCs w:val="22"/>
        </w:rPr>
      </w:pPr>
      <w:r w:rsidRPr="00790502">
        <w:rPr>
          <w:rFonts w:cs="Arial"/>
          <w:color w:val="000000"/>
          <w:sz w:val="22"/>
          <w:szCs w:val="22"/>
        </w:rPr>
        <w:t xml:space="preserve">Despite </w:t>
      </w:r>
      <w:r w:rsidR="00790502">
        <w:rPr>
          <w:rFonts w:cs="Arial"/>
          <w:color w:val="000000"/>
          <w:sz w:val="22"/>
          <w:szCs w:val="22"/>
        </w:rPr>
        <w:t xml:space="preserve">the department’s </w:t>
      </w:r>
      <w:r w:rsidRPr="00790502">
        <w:rPr>
          <w:rFonts w:cs="Arial"/>
          <w:color w:val="000000"/>
          <w:sz w:val="22"/>
          <w:szCs w:val="22"/>
        </w:rPr>
        <w:t xml:space="preserve">best efforts to protect </w:t>
      </w:r>
      <w:r w:rsidR="00790502">
        <w:rPr>
          <w:rFonts w:cs="Arial"/>
          <w:color w:val="000000"/>
          <w:sz w:val="22"/>
          <w:szCs w:val="22"/>
        </w:rPr>
        <w:t>a person’s</w:t>
      </w:r>
      <w:r w:rsidRPr="00790502">
        <w:rPr>
          <w:rFonts w:cs="Arial"/>
          <w:color w:val="000000"/>
          <w:sz w:val="22"/>
          <w:szCs w:val="22"/>
        </w:rPr>
        <w:t xml:space="preserve"> information, privacy breaches may occur. A </w:t>
      </w:r>
      <w:r w:rsidRPr="00790502">
        <w:rPr>
          <w:rFonts w:cs="Arial"/>
          <w:b/>
          <w:color w:val="000000"/>
          <w:sz w:val="22"/>
          <w:szCs w:val="22"/>
        </w:rPr>
        <w:t>privacy breach</w:t>
      </w:r>
      <w:r w:rsidRPr="00790502">
        <w:rPr>
          <w:rFonts w:cs="Arial"/>
          <w:color w:val="000000"/>
          <w:sz w:val="22"/>
          <w:szCs w:val="22"/>
        </w:rPr>
        <w:t xml:space="preserve"> occurs when personal information is not handled in accordance with the IP Act. It will generally involve unauthorised access to, or collection, use or disclosure of, personal information.</w:t>
      </w:r>
      <w:r w:rsidRPr="00790502">
        <w:rPr>
          <w:rFonts w:cs="Arial"/>
          <w:color w:val="000000"/>
          <w:sz w:val="22"/>
          <w:szCs w:val="22"/>
          <w:vertAlign w:val="superscript"/>
        </w:rPr>
        <w:footnoteReference w:id="1"/>
      </w:r>
      <w:r w:rsidRPr="00790502">
        <w:rPr>
          <w:rFonts w:cs="Arial"/>
          <w:color w:val="000000"/>
          <w:sz w:val="22"/>
          <w:szCs w:val="22"/>
        </w:rPr>
        <w:t xml:space="preserve"> </w:t>
      </w:r>
    </w:p>
    <w:p w14:paraId="581FC547" w14:textId="29D813A6" w:rsidR="00EC25D4" w:rsidRDefault="00EC25D4" w:rsidP="00EC25D4">
      <w:pPr>
        <w:autoSpaceDE w:val="0"/>
        <w:autoSpaceDN w:val="0"/>
        <w:adjustRightInd w:val="0"/>
        <w:spacing w:after="0" w:line="276" w:lineRule="auto"/>
        <w:rPr>
          <w:rFonts w:cs="Arial"/>
          <w:color w:val="000000"/>
          <w:sz w:val="22"/>
          <w:szCs w:val="22"/>
        </w:rPr>
      </w:pPr>
      <w:r w:rsidRPr="00790502">
        <w:rPr>
          <w:rFonts w:cs="Arial"/>
          <w:color w:val="000000"/>
          <w:sz w:val="22"/>
          <w:szCs w:val="22"/>
        </w:rPr>
        <w:t xml:space="preserve">A person who believes that their personal information has not been handled in accordance with the IP Act may make a </w:t>
      </w:r>
      <w:r w:rsidRPr="00790502">
        <w:rPr>
          <w:rFonts w:cs="Arial"/>
          <w:b/>
          <w:color w:val="000000"/>
          <w:sz w:val="22"/>
          <w:szCs w:val="22"/>
        </w:rPr>
        <w:t>privacy complaint</w:t>
      </w:r>
      <w:r w:rsidRPr="00790502">
        <w:rPr>
          <w:rFonts w:cs="Arial"/>
          <w:color w:val="000000"/>
          <w:sz w:val="22"/>
          <w:szCs w:val="22"/>
        </w:rPr>
        <w:t xml:space="preserve">. </w:t>
      </w:r>
    </w:p>
    <w:p w14:paraId="61768412" w14:textId="1AB58C4B" w:rsidR="00A26C4A" w:rsidRDefault="00A26C4A" w:rsidP="00EC25D4">
      <w:pPr>
        <w:autoSpaceDE w:val="0"/>
        <w:autoSpaceDN w:val="0"/>
        <w:adjustRightInd w:val="0"/>
        <w:spacing w:after="0" w:line="276" w:lineRule="auto"/>
        <w:rPr>
          <w:rFonts w:cs="Arial"/>
          <w:color w:val="000000"/>
          <w:sz w:val="22"/>
          <w:szCs w:val="22"/>
        </w:rPr>
      </w:pPr>
    </w:p>
    <w:p w14:paraId="55E00BEF" w14:textId="77777777" w:rsidR="00EC25D4" w:rsidRPr="00E35F6C" w:rsidRDefault="00EC25D4" w:rsidP="00EC25D4">
      <w:pPr>
        <w:keepNext/>
        <w:spacing w:before="120"/>
        <w:outlineLvl w:val="1"/>
        <w:rPr>
          <w:rFonts w:cs="Arial"/>
          <w:b/>
          <w:sz w:val="24"/>
        </w:rPr>
      </w:pPr>
      <w:r w:rsidRPr="00E35F6C">
        <w:rPr>
          <w:rFonts w:cs="Arial"/>
          <w:b/>
          <w:sz w:val="24"/>
        </w:rPr>
        <w:t>What does the department do if there</w:t>
      </w:r>
      <w:r>
        <w:rPr>
          <w:rFonts w:cs="Arial"/>
          <w:b/>
          <w:sz w:val="24"/>
        </w:rPr>
        <w:t xml:space="preserve"> </w:t>
      </w:r>
      <w:r w:rsidRPr="00E35F6C">
        <w:rPr>
          <w:rFonts w:cs="Arial"/>
          <w:b/>
          <w:sz w:val="24"/>
        </w:rPr>
        <w:t>is a privacy breach?</w:t>
      </w:r>
    </w:p>
    <w:p w14:paraId="0F36B32F" w14:textId="77777777" w:rsidR="00EC25D4" w:rsidRPr="00A26C4A" w:rsidRDefault="00EC25D4" w:rsidP="00EC25D4">
      <w:pPr>
        <w:keepNext/>
        <w:spacing w:before="60"/>
        <w:outlineLvl w:val="1"/>
        <w:rPr>
          <w:rFonts w:cs="Arial"/>
          <w:sz w:val="22"/>
          <w:szCs w:val="22"/>
        </w:rPr>
      </w:pPr>
      <w:r w:rsidRPr="00A26C4A">
        <w:rPr>
          <w:rFonts w:cs="Arial"/>
          <w:sz w:val="22"/>
          <w:szCs w:val="22"/>
        </w:rPr>
        <w:t>If the department becomes aware of a possible privacy breach, it immediately takes steps to:</w:t>
      </w:r>
    </w:p>
    <w:p w14:paraId="4084C001" w14:textId="77777777" w:rsidR="00EC25D4" w:rsidRPr="00A26C4A" w:rsidRDefault="00EC25D4" w:rsidP="009A546C">
      <w:pPr>
        <w:pStyle w:val="ListParagraph"/>
        <w:keepNext/>
        <w:numPr>
          <w:ilvl w:val="0"/>
          <w:numId w:val="16"/>
        </w:numPr>
        <w:outlineLvl w:val="1"/>
        <w:rPr>
          <w:rFonts w:ascii="Arial" w:hAnsi="Arial" w:cs="Arial"/>
          <w:sz w:val="22"/>
        </w:rPr>
      </w:pPr>
      <w:r w:rsidRPr="00A26C4A">
        <w:rPr>
          <w:rFonts w:ascii="Arial" w:hAnsi="Arial" w:cs="Arial"/>
          <w:sz w:val="22"/>
        </w:rPr>
        <w:t xml:space="preserve">contain the breach </w:t>
      </w:r>
    </w:p>
    <w:p w14:paraId="3FC6CD77" w14:textId="77777777" w:rsidR="00EC25D4" w:rsidRPr="00A26C4A" w:rsidRDefault="00EC25D4" w:rsidP="009A546C">
      <w:pPr>
        <w:pStyle w:val="ListParagraph"/>
        <w:keepNext/>
        <w:numPr>
          <w:ilvl w:val="0"/>
          <w:numId w:val="16"/>
        </w:numPr>
        <w:outlineLvl w:val="1"/>
        <w:rPr>
          <w:rFonts w:ascii="Arial" w:hAnsi="Arial" w:cs="Arial"/>
          <w:sz w:val="22"/>
        </w:rPr>
      </w:pPr>
      <w:r w:rsidRPr="00A26C4A">
        <w:rPr>
          <w:rFonts w:ascii="Arial" w:hAnsi="Arial" w:cs="Arial"/>
          <w:sz w:val="22"/>
        </w:rPr>
        <w:t>evaluate the risks associated with the breach</w:t>
      </w:r>
    </w:p>
    <w:p w14:paraId="48C525AC" w14:textId="77777777" w:rsidR="00EC25D4" w:rsidRPr="00A26C4A" w:rsidRDefault="00EC25D4" w:rsidP="009A546C">
      <w:pPr>
        <w:pStyle w:val="ListParagraph"/>
        <w:keepNext/>
        <w:numPr>
          <w:ilvl w:val="0"/>
          <w:numId w:val="16"/>
        </w:numPr>
        <w:outlineLvl w:val="1"/>
        <w:rPr>
          <w:rFonts w:ascii="Arial" w:hAnsi="Arial" w:cs="Arial"/>
          <w:sz w:val="22"/>
        </w:rPr>
      </w:pPr>
      <w:r w:rsidRPr="00A26C4A">
        <w:rPr>
          <w:rFonts w:ascii="Arial" w:hAnsi="Arial" w:cs="Arial"/>
          <w:sz w:val="22"/>
        </w:rPr>
        <w:t>assess whether affected persons should be notified</w:t>
      </w:r>
    </w:p>
    <w:p w14:paraId="4E431059" w14:textId="77777777" w:rsidR="00EC25D4" w:rsidRPr="00A26C4A" w:rsidRDefault="00EC25D4" w:rsidP="009A546C">
      <w:pPr>
        <w:pStyle w:val="ListParagraph"/>
        <w:keepNext/>
        <w:numPr>
          <w:ilvl w:val="0"/>
          <w:numId w:val="16"/>
        </w:numPr>
        <w:outlineLvl w:val="1"/>
        <w:rPr>
          <w:rFonts w:ascii="Arial" w:hAnsi="Arial" w:cs="Arial"/>
          <w:sz w:val="22"/>
        </w:rPr>
      </w:pPr>
      <w:r w:rsidRPr="00A26C4A">
        <w:rPr>
          <w:rFonts w:ascii="Arial" w:hAnsi="Arial" w:cs="Arial"/>
          <w:sz w:val="22"/>
        </w:rPr>
        <w:t xml:space="preserve">review what occurred and what action can be taken to prevent it happening again. </w:t>
      </w:r>
    </w:p>
    <w:p w14:paraId="7DD71081" w14:textId="77777777" w:rsidR="00EC25D4" w:rsidRPr="00E35F6C" w:rsidRDefault="00EC25D4" w:rsidP="00EC25D4">
      <w:pPr>
        <w:keepNext/>
        <w:spacing w:before="240"/>
        <w:outlineLvl w:val="1"/>
        <w:rPr>
          <w:rFonts w:cs="Arial"/>
          <w:b/>
          <w:sz w:val="24"/>
        </w:rPr>
      </w:pPr>
      <w:r w:rsidRPr="00E35F6C">
        <w:rPr>
          <w:rFonts w:cs="Arial"/>
          <w:b/>
          <w:sz w:val="24"/>
        </w:rPr>
        <w:t>Complaint and review procedures</w:t>
      </w:r>
    </w:p>
    <w:p w14:paraId="3EA10D77" w14:textId="5BD02902" w:rsidR="00EC25D4" w:rsidRPr="00A26C4A" w:rsidRDefault="00EC25D4" w:rsidP="00EC25D4">
      <w:pPr>
        <w:keepNext/>
        <w:spacing w:before="60"/>
        <w:outlineLvl w:val="1"/>
        <w:rPr>
          <w:rFonts w:cs="Arial"/>
          <w:sz w:val="22"/>
          <w:szCs w:val="22"/>
        </w:rPr>
      </w:pPr>
      <w:r w:rsidRPr="00A26C4A">
        <w:rPr>
          <w:rFonts w:cs="Arial"/>
          <w:sz w:val="22"/>
          <w:szCs w:val="22"/>
        </w:rPr>
        <w:t xml:space="preserve">A privacy breach may lead to a </w:t>
      </w:r>
      <w:r w:rsidRPr="00A26C4A">
        <w:rPr>
          <w:rFonts w:cs="Arial"/>
          <w:b/>
          <w:sz w:val="22"/>
          <w:szCs w:val="22"/>
        </w:rPr>
        <w:t>privacy complaint</w:t>
      </w:r>
      <w:r w:rsidR="00A26C4A">
        <w:rPr>
          <w:rFonts w:cs="Arial"/>
          <w:sz w:val="22"/>
          <w:szCs w:val="22"/>
        </w:rPr>
        <w:t xml:space="preserve">.  </w:t>
      </w:r>
      <w:r w:rsidRPr="00A26C4A">
        <w:rPr>
          <w:rFonts w:cs="Arial"/>
          <w:sz w:val="22"/>
          <w:szCs w:val="22"/>
        </w:rPr>
        <w:t xml:space="preserve">If </w:t>
      </w:r>
      <w:r w:rsidR="00A26C4A">
        <w:rPr>
          <w:rFonts w:cs="Arial"/>
          <w:sz w:val="22"/>
          <w:szCs w:val="22"/>
        </w:rPr>
        <w:t>a person</w:t>
      </w:r>
      <w:r w:rsidRPr="00A26C4A">
        <w:rPr>
          <w:rFonts w:cs="Arial"/>
          <w:sz w:val="22"/>
          <w:szCs w:val="22"/>
        </w:rPr>
        <w:t xml:space="preserve"> believe</w:t>
      </w:r>
      <w:r w:rsidR="00A26C4A">
        <w:rPr>
          <w:rFonts w:cs="Arial"/>
          <w:sz w:val="22"/>
          <w:szCs w:val="22"/>
        </w:rPr>
        <w:t>s</w:t>
      </w:r>
      <w:r w:rsidRPr="00A26C4A">
        <w:rPr>
          <w:rFonts w:cs="Arial"/>
          <w:sz w:val="22"/>
          <w:szCs w:val="22"/>
        </w:rPr>
        <w:t xml:space="preserve"> that the department has not dealt with </w:t>
      </w:r>
      <w:r w:rsidR="00A26C4A">
        <w:rPr>
          <w:rFonts w:cs="Arial"/>
          <w:sz w:val="22"/>
          <w:szCs w:val="22"/>
        </w:rPr>
        <w:t>their</w:t>
      </w:r>
      <w:r w:rsidRPr="00A26C4A">
        <w:rPr>
          <w:rFonts w:cs="Arial"/>
          <w:sz w:val="22"/>
          <w:szCs w:val="22"/>
        </w:rPr>
        <w:t xml:space="preserve"> personal information in accordance with the IP Act, </w:t>
      </w:r>
      <w:r w:rsidR="00A26C4A">
        <w:rPr>
          <w:rFonts w:cs="Arial"/>
          <w:sz w:val="22"/>
          <w:szCs w:val="22"/>
        </w:rPr>
        <w:t>they</w:t>
      </w:r>
      <w:r w:rsidRPr="00A26C4A">
        <w:rPr>
          <w:rFonts w:cs="Arial"/>
          <w:sz w:val="22"/>
          <w:szCs w:val="22"/>
        </w:rPr>
        <w:t xml:space="preserve"> may contact the </w:t>
      </w:r>
      <w:r w:rsidR="00A26C4A">
        <w:rPr>
          <w:rFonts w:cs="Arial"/>
          <w:sz w:val="22"/>
          <w:szCs w:val="22"/>
        </w:rPr>
        <w:t xml:space="preserve">Governance, Planning and Reporting </w:t>
      </w:r>
      <w:r w:rsidR="00621185">
        <w:rPr>
          <w:rFonts w:cs="Arial"/>
          <w:sz w:val="22"/>
          <w:szCs w:val="22"/>
        </w:rPr>
        <w:t>t</w:t>
      </w:r>
      <w:r w:rsidR="00A26C4A">
        <w:rPr>
          <w:rFonts w:cs="Arial"/>
          <w:sz w:val="22"/>
          <w:szCs w:val="22"/>
        </w:rPr>
        <w:t>eam</w:t>
      </w:r>
      <w:r w:rsidRPr="00A26C4A">
        <w:rPr>
          <w:rFonts w:cs="Arial"/>
          <w:sz w:val="22"/>
          <w:szCs w:val="22"/>
        </w:rPr>
        <w:t xml:space="preserve"> (contact details below) to discuss </w:t>
      </w:r>
      <w:r w:rsidR="00A26C4A">
        <w:rPr>
          <w:rFonts w:cs="Arial"/>
          <w:sz w:val="22"/>
          <w:szCs w:val="22"/>
        </w:rPr>
        <w:t>their</w:t>
      </w:r>
      <w:r w:rsidRPr="00A26C4A">
        <w:rPr>
          <w:rFonts w:cs="Arial"/>
          <w:sz w:val="22"/>
          <w:szCs w:val="22"/>
        </w:rPr>
        <w:t xml:space="preserve"> concerns, or </w:t>
      </w:r>
      <w:r w:rsidR="00A26C4A">
        <w:rPr>
          <w:rFonts w:cs="Arial"/>
          <w:sz w:val="22"/>
          <w:szCs w:val="22"/>
        </w:rPr>
        <w:t>they</w:t>
      </w:r>
      <w:r w:rsidRPr="00A26C4A">
        <w:rPr>
          <w:rFonts w:cs="Arial"/>
          <w:sz w:val="22"/>
          <w:szCs w:val="22"/>
        </w:rPr>
        <w:t xml:space="preserve"> can make a privacy complaint. </w:t>
      </w:r>
    </w:p>
    <w:p w14:paraId="438E5796" w14:textId="77777777" w:rsidR="00EC25D4" w:rsidRPr="00A26C4A" w:rsidRDefault="00EC25D4" w:rsidP="00EC25D4">
      <w:pPr>
        <w:autoSpaceDE w:val="0"/>
        <w:autoSpaceDN w:val="0"/>
        <w:adjustRightInd w:val="0"/>
        <w:spacing w:before="120"/>
        <w:rPr>
          <w:rFonts w:cs="Arial"/>
          <w:b/>
          <w:sz w:val="24"/>
          <w:szCs w:val="24"/>
        </w:rPr>
      </w:pPr>
      <w:r w:rsidRPr="00A26C4A">
        <w:rPr>
          <w:rFonts w:cs="Arial"/>
          <w:b/>
          <w:sz w:val="24"/>
          <w:szCs w:val="24"/>
        </w:rPr>
        <w:t xml:space="preserve">Making a privacy complaint </w:t>
      </w:r>
    </w:p>
    <w:p w14:paraId="46C2E8AA" w14:textId="5C630848" w:rsidR="00EC25D4" w:rsidRPr="00531F37" w:rsidRDefault="00EC25D4" w:rsidP="00EC25D4">
      <w:pPr>
        <w:keepNext/>
        <w:spacing w:before="60"/>
        <w:outlineLvl w:val="1"/>
        <w:rPr>
          <w:rFonts w:cs="Arial"/>
          <w:sz w:val="22"/>
          <w:szCs w:val="22"/>
        </w:rPr>
      </w:pPr>
      <w:r w:rsidRPr="00531F37">
        <w:rPr>
          <w:rFonts w:cs="Arial"/>
          <w:sz w:val="22"/>
          <w:szCs w:val="22"/>
        </w:rPr>
        <w:lastRenderedPageBreak/>
        <w:t xml:space="preserve">Generally, </w:t>
      </w:r>
      <w:r w:rsidR="00531F37" w:rsidRPr="00531F37">
        <w:rPr>
          <w:rFonts w:cs="Arial"/>
          <w:sz w:val="22"/>
          <w:szCs w:val="22"/>
        </w:rPr>
        <w:t>the department</w:t>
      </w:r>
      <w:r w:rsidRPr="00531F37">
        <w:rPr>
          <w:rFonts w:cs="Arial"/>
          <w:sz w:val="22"/>
          <w:szCs w:val="22"/>
        </w:rPr>
        <w:t xml:space="preserve"> will only accept privacy complaints which are made within 12 months after </w:t>
      </w:r>
      <w:r w:rsidR="00531F37" w:rsidRPr="00531F37">
        <w:rPr>
          <w:rFonts w:cs="Arial"/>
          <w:sz w:val="22"/>
          <w:szCs w:val="22"/>
        </w:rPr>
        <w:t>the person</w:t>
      </w:r>
      <w:r w:rsidRPr="00531F37">
        <w:rPr>
          <w:rFonts w:cs="Arial"/>
          <w:sz w:val="22"/>
          <w:szCs w:val="22"/>
        </w:rPr>
        <w:t xml:space="preserve"> become</w:t>
      </w:r>
      <w:r w:rsidR="00531F37" w:rsidRPr="00531F37">
        <w:rPr>
          <w:rFonts w:cs="Arial"/>
          <w:sz w:val="22"/>
          <w:szCs w:val="22"/>
        </w:rPr>
        <w:t>s</w:t>
      </w:r>
      <w:r w:rsidRPr="00531F37">
        <w:rPr>
          <w:rFonts w:cs="Arial"/>
          <w:sz w:val="22"/>
          <w:szCs w:val="22"/>
        </w:rPr>
        <w:t xml:space="preserve"> aware of the matters</w:t>
      </w:r>
      <w:r w:rsidR="00621185">
        <w:rPr>
          <w:rFonts w:cs="Arial"/>
          <w:sz w:val="22"/>
          <w:szCs w:val="22"/>
        </w:rPr>
        <w:t xml:space="preserve"> about which</w:t>
      </w:r>
      <w:r w:rsidRPr="00531F37">
        <w:rPr>
          <w:rFonts w:cs="Arial"/>
          <w:sz w:val="22"/>
          <w:szCs w:val="22"/>
        </w:rPr>
        <w:t xml:space="preserve"> </w:t>
      </w:r>
      <w:r w:rsidR="00531F37" w:rsidRPr="00531F37">
        <w:rPr>
          <w:rFonts w:cs="Arial"/>
          <w:sz w:val="22"/>
          <w:szCs w:val="22"/>
        </w:rPr>
        <w:t>they</w:t>
      </w:r>
      <w:r w:rsidRPr="00531F37">
        <w:rPr>
          <w:rFonts w:cs="Arial"/>
          <w:sz w:val="22"/>
          <w:szCs w:val="22"/>
        </w:rPr>
        <w:t xml:space="preserve"> want to make a complaint. </w:t>
      </w:r>
    </w:p>
    <w:p w14:paraId="3E648D10" w14:textId="4174573B" w:rsidR="00EC25D4" w:rsidRPr="00531F37" w:rsidRDefault="00EC25D4" w:rsidP="00EC25D4">
      <w:pPr>
        <w:autoSpaceDE w:val="0"/>
        <w:autoSpaceDN w:val="0"/>
        <w:adjustRightInd w:val="0"/>
        <w:rPr>
          <w:rFonts w:cs="Arial"/>
          <w:b/>
          <w:color w:val="000000"/>
          <w:sz w:val="22"/>
          <w:szCs w:val="22"/>
        </w:rPr>
      </w:pPr>
      <w:r w:rsidRPr="00531F37">
        <w:rPr>
          <w:rFonts w:cs="Arial"/>
          <w:sz w:val="22"/>
          <w:szCs w:val="22"/>
        </w:rPr>
        <w:t xml:space="preserve">Information </w:t>
      </w:r>
      <w:r w:rsidR="00B07F0A">
        <w:rPr>
          <w:rFonts w:cs="Arial"/>
          <w:sz w:val="22"/>
          <w:szCs w:val="22"/>
        </w:rPr>
        <w:t>p</w:t>
      </w:r>
      <w:r w:rsidRPr="00531F37">
        <w:rPr>
          <w:rFonts w:cs="Arial"/>
          <w:sz w:val="22"/>
          <w:szCs w:val="22"/>
        </w:rPr>
        <w:t xml:space="preserve">rivacy complaints </w:t>
      </w:r>
      <w:r w:rsidRPr="00531F37">
        <w:rPr>
          <w:rFonts w:cs="Arial"/>
          <w:color w:val="000000" w:themeColor="text1"/>
          <w:sz w:val="22"/>
          <w:szCs w:val="22"/>
        </w:rPr>
        <w:t xml:space="preserve">must be made in </w:t>
      </w:r>
      <w:r w:rsidRPr="00531F37">
        <w:rPr>
          <w:rFonts w:cs="Arial"/>
          <w:sz w:val="22"/>
          <w:szCs w:val="22"/>
        </w:rPr>
        <w:t>writing</w:t>
      </w:r>
      <w:r w:rsidRPr="00531F37">
        <w:rPr>
          <w:rFonts w:cs="Arial"/>
          <w:color w:val="FF0000"/>
          <w:sz w:val="22"/>
          <w:szCs w:val="22"/>
        </w:rPr>
        <w:t xml:space="preserve"> </w:t>
      </w:r>
      <w:r w:rsidRPr="00531F37">
        <w:rPr>
          <w:rFonts w:cs="Arial"/>
          <w:sz w:val="22"/>
          <w:szCs w:val="22"/>
        </w:rPr>
        <w:t xml:space="preserve">using </w:t>
      </w:r>
      <w:r w:rsidRPr="0021312F">
        <w:rPr>
          <w:rFonts w:cs="Arial"/>
          <w:sz w:val="22"/>
          <w:szCs w:val="22"/>
        </w:rPr>
        <w:t xml:space="preserve">the </w:t>
      </w:r>
      <w:hyperlink r:id="rId17" w:history="1">
        <w:r w:rsidRPr="0021312F">
          <w:rPr>
            <w:rStyle w:val="Hyperlink"/>
            <w:rFonts w:cs="Arial"/>
            <w:sz w:val="22"/>
            <w:szCs w:val="22"/>
          </w:rPr>
          <w:t xml:space="preserve">Privacy </w:t>
        </w:r>
        <w:r w:rsidR="00164472" w:rsidRPr="0021312F">
          <w:rPr>
            <w:rStyle w:val="Hyperlink"/>
            <w:rFonts w:cs="Arial"/>
            <w:sz w:val="22"/>
            <w:szCs w:val="22"/>
          </w:rPr>
          <w:t>C</w:t>
        </w:r>
        <w:r w:rsidRPr="0021312F">
          <w:rPr>
            <w:rStyle w:val="Hyperlink"/>
            <w:rFonts w:cs="Arial"/>
            <w:sz w:val="22"/>
            <w:szCs w:val="22"/>
          </w:rPr>
          <w:t xml:space="preserve">omplaint </w:t>
        </w:r>
        <w:r w:rsidR="00164472" w:rsidRPr="0021312F">
          <w:rPr>
            <w:rStyle w:val="Hyperlink"/>
            <w:rFonts w:cs="Arial"/>
            <w:sz w:val="22"/>
            <w:szCs w:val="22"/>
          </w:rPr>
          <w:t>F</w:t>
        </w:r>
        <w:r w:rsidRPr="0021312F">
          <w:rPr>
            <w:rStyle w:val="Hyperlink"/>
            <w:rFonts w:cs="Arial"/>
            <w:sz w:val="22"/>
            <w:szCs w:val="22"/>
          </w:rPr>
          <w:t>orm</w:t>
        </w:r>
      </w:hyperlink>
      <w:r w:rsidRPr="0021312F" w:rsidDel="004B13FA">
        <w:rPr>
          <w:rFonts w:cs="Arial"/>
          <w:color w:val="FF0000"/>
          <w:sz w:val="22"/>
          <w:szCs w:val="22"/>
        </w:rPr>
        <w:t xml:space="preserve"> </w:t>
      </w:r>
      <w:r w:rsidRPr="0021312F">
        <w:rPr>
          <w:rFonts w:cs="Arial"/>
          <w:sz w:val="22"/>
          <w:szCs w:val="22"/>
        </w:rPr>
        <w:t>and</w:t>
      </w:r>
      <w:r w:rsidRPr="00164472">
        <w:rPr>
          <w:rFonts w:cs="Arial"/>
          <w:sz w:val="22"/>
          <w:szCs w:val="22"/>
        </w:rPr>
        <w:t xml:space="preserve"> give particulars of the act or practice </w:t>
      </w:r>
      <w:r w:rsidR="00956BCB" w:rsidRPr="00164472">
        <w:rPr>
          <w:rFonts w:cs="Arial"/>
          <w:sz w:val="22"/>
          <w:szCs w:val="22"/>
        </w:rPr>
        <w:t>the person</w:t>
      </w:r>
      <w:r w:rsidRPr="00164472">
        <w:rPr>
          <w:rFonts w:cs="Arial"/>
          <w:sz w:val="22"/>
          <w:szCs w:val="22"/>
        </w:rPr>
        <w:t xml:space="preserve"> </w:t>
      </w:r>
      <w:r w:rsidR="00956BCB" w:rsidRPr="00164472">
        <w:rPr>
          <w:rFonts w:cs="Arial"/>
          <w:sz w:val="22"/>
          <w:szCs w:val="22"/>
        </w:rPr>
        <w:t>is</w:t>
      </w:r>
      <w:r w:rsidRPr="00164472">
        <w:rPr>
          <w:rFonts w:cs="Arial"/>
          <w:sz w:val="22"/>
          <w:szCs w:val="22"/>
        </w:rPr>
        <w:t xml:space="preserve"> concerned about.</w:t>
      </w:r>
      <w:r w:rsidR="00956BCB" w:rsidRPr="00164472">
        <w:rPr>
          <w:rFonts w:cs="Arial"/>
          <w:sz w:val="22"/>
          <w:szCs w:val="22"/>
        </w:rPr>
        <w:t xml:space="preserve"> The department </w:t>
      </w:r>
      <w:r w:rsidRPr="00164472">
        <w:rPr>
          <w:rFonts w:cs="Arial"/>
          <w:sz w:val="22"/>
          <w:szCs w:val="22"/>
        </w:rPr>
        <w:t xml:space="preserve">will require evidence of </w:t>
      </w:r>
      <w:r w:rsidR="00956BCB" w:rsidRPr="00164472">
        <w:rPr>
          <w:rFonts w:cs="Arial"/>
          <w:sz w:val="22"/>
          <w:szCs w:val="22"/>
        </w:rPr>
        <w:t>the person’s</w:t>
      </w:r>
      <w:r w:rsidRPr="00164472">
        <w:rPr>
          <w:rFonts w:cs="Arial"/>
          <w:sz w:val="22"/>
          <w:szCs w:val="22"/>
        </w:rPr>
        <w:t xml:space="preserve"> identity, to ensure that </w:t>
      </w:r>
      <w:r w:rsidR="00956BCB" w:rsidRPr="00164472">
        <w:rPr>
          <w:rFonts w:cs="Arial"/>
          <w:sz w:val="22"/>
          <w:szCs w:val="22"/>
        </w:rPr>
        <w:t>their</w:t>
      </w:r>
      <w:r w:rsidRPr="00164472">
        <w:rPr>
          <w:rFonts w:cs="Arial"/>
          <w:sz w:val="22"/>
          <w:szCs w:val="22"/>
        </w:rPr>
        <w:t xml:space="preserve"> personal information is not disclo</w:t>
      </w:r>
      <w:r w:rsidRPr="00531F37">
        <w:rPr>
          <w:rFonts w:cs="Arial"/>
          <w:sz w:val="22"/>
          <w:szCs w:val="22"/>
        </w:rPr>
        <w:t>sed inappropriately.</w:t>
      </w:r>
    </w:p>
    <w:p w14:paraId="3B775E02" w14:textId="25071BEB" w:rsidR="008E203E" w:rsidRDefault="00EC25D4" w:rsidP="00EC25D4">
      <w:pPr>
        <w:autoSpaceDE w:val="0"/>
        <w:autoSpaceDN w:val="0"/>
        <w:adjustRightInd w:val="0"/>
        <w:rPr>
          <w:rFonts w:cs="Arial"/>
          <w:sz w:val="22"/>
          <w:szCs w:val="22"/>
        </w:rPr>
      </w:pPr>
      <w:r w:rsidRPr="00531F37">
        <w:rPr>
          <w:rFonts w:cs="Arial"/>
          <w:sz w:val="22"/>
          <w:szCs w:val="22"/>
        </w:rPr>
        <w:t xml:space="preserve">Privacy complaints should be marked </w:t>
      </w:r>
      <w:r w:rsidR="00B07F0A">
        <w:rPr>
          <w:rFonts w:cs="Arial"/>
          <w:sz w:val="22"/>
          <w:szCs w:val="22"/>
        </w:rPr>
        <w:t>‘</w:t>
      </w:r>
      <w:r w:rsidRPr="00531F37">
        <w:rPr>
          <w:rFonts w:cs="Arial"/>
          <w:sz w:val="22"/>
          <w:szCs w:val="22"/>
        </w:rPr>
        <w:t xml:space="preserve">Private and </w:t>
      </w:r>
      <w:r w:rsidR="00956BCB">
        <w:rPr>
          <w:rFonts w:cs="Arial"/>
          <w:sz w:val="22"/>
          <w:szCs w:val="22"/>
        </w:rPr>
        <w:t>C</w:t>
      </w:r>
      <w:r w:rsidRPr="00531F37">
        <w:rPr>
          <w:rFonts w:cs="Arial"/>
          <w:sz w:val="22"/>
          <w:szCs w:val="22"/>
        </w:rPr>
        <w:t>onfidential’ and forwarded to the address</w:t>
      </w:r>
      <w:r w:rsidR="00655311">
        <w:rPr>
          <w:rFonts w:cs="Arial"/>
          <w:sz w:val="22"/>
          <w:szCs w:val="22"/>
        </w:rPr>
        <w:t xml:space="preserve"> </w:t>
      </w:r>
      <w:r w:rsidR="008E203E">
        <w:rPr>
          <w:rFonts w:cs="Arial"/>
          <w:sz w:val="22"/>
          <w:szCs w:val="22"/>
        </w:rPr>
        <w:t xml:space="preserve">in the ‘Contact details’ section </w:t>
      </w:r>
      <w:r w:rsidRPr="00531F37">
        <w:rPr>
          <w:rFonts w:cs="Arial"/>
          <w:sz w:val="22"/>
          <w:szCs w:val="22"/>
        </w:rPr>
        <w:t>below</w:t>
      </w:r>
      <w:r w:rsidR="008E203E">
        <w:rPr>
          <w:rFonts w:cs="Arial"/>
          <w:sz w:val="22"/>
          <w:szCs w:val="22"/>
        </w:rPr>
        <w:t>.</w:t>
      </w:r>
    </w:p>
    <w:p w14:paraId="191791AE" w14:textId="2955D552" w:rsidR="003567B6" w:rsidRPr="00B76D65" w:rsidRDefault="0074778D" w:rsidP="008E203E">
      <w:pPr>
        <w:autoSpaceDE w:val="0"/>
        <w:autoSpaceDN w:val="0"/>
        <w:adjustRightInd w:val="0"/>
        <w:rPr>
          <w:rFonts w:cs="Arial"/>
          <w:sz w:val="22"/>
          <w:szCs w:val="22"/>
        </w:rPr>
      </w:pPr>
      <w:r>
        <w:rPr>
          <w:rFonts w:cs="Arial"/>
          <w:sz w:val="22"/>
          <w:szCs w:val="22"/>
        </w:rPr>
        <w:t>Read more</w:t>
      </w:r>
      <w:r w:rsidR="00EC25D4" w:rsidRPr="00247BC8" w:rsidDel="00724CAD">
        <w:rPr>
          <w:rFonts w:cs="Arial"/>
          <w:sz w:val="22"/>
          <w:szCs w:val="22"/>
        </w:rPr>
        <w:t xml:space="preserve"> about the </w:t>
      </w:r>
      <w:hyperlink r:id="rId18" w:history="1">
        <w:r w:rsidR="00EC25D4" w:rsidRPr="0074778D" w:rsidDel="00724CAD">
          <w:rPr>
            <w:rStyle w:val="Hyperlink"/>
            <w:rFonts w:cs="Arial"/>
            <w:sz w:val="22"/>
            <w:szCs w:val="22"/>
          </w:rPr>
          <w:t>department’s</w:t>
        </w:r>
        <w:r w:rsidR="00655311" w:rsidRPr="0074778D">
          <w:rPr>
            <w:rStyle w:val="Hyperlink"/>
            <w:rFonts w:cs="Arial"/>
            <w:sz w:val="22"/>
            <w:szCs w:val="22"/>
          </w:rPr>
          <w:t xml:space="preserve"> co</w:t>
        </w:r>
        <w:r w:rsidR="008E203E" w:rsidRPr="0074778D">
          <w:rPr>
            <w:rStyle w:val="Hyperlink"/>
            <w:rFonts w:cs="Arial"/>
            <w:sz w:val="22"/>
            <w:szCs w:val="22"/>
          </w:rPr>
          <w:t>mplaints</w:t>
        </w:r>
        <w:r w:rsidR="00655311" w:rsidRPr="0074778D">
          <w:rPr>
            <w:rStyle w:val="Hyperlink"/>
            <w:rFonts w:cs="Arial"/>
            <w:sz w:val="22"/>
            <w:szCs w:val="22"/>
          </w:rPr>
          <w:t xml:space="preserve"> process</w:t>
        </w:r>
      </w:hyperlink>
      <w:r w:rsidRPr="00B76D65">
        <w:rPr>
          <w:rFonts w:cs="Arial"/>
          <w:sz w:val="22"/>
          <w:szCs w:val="22"/>
        </w:rPr>
        <w:t xml:space="preserve"> </w:t>
      </w:r>
    </w:p>
    <w:p w14:paraId="1C7D6E37" w14:textId="0B034FC3" w:rsidR="00EC25D4" w:rsidRPr="008E203E" w:rsidRDefault="00601C13" w:rsidP="008E203E">
      <w:pPr>
        <w:autoSpaceDE w:val="0"/>
        <w:autoSpaceDN w:val="0"/>
        <w:adjustRightInd w:val="0"/>
        <w:rPr>
          <w:rFonts w:cs="Arial"/>
          <w:b/>
          <w:bCs/>
          <w:sz w:val="24"/>
          <w:szCs w:val="24"/>
        </w:rPr>
      </w:pPr>
      <w:hyperlink r:id="rId19" w:history="1"/>
      <w:r w:rsidR="00EC25D4" w:rsidRPr="008E203E">
        <w:rPr>
          <w:rFonts w:cs="Arial"/>
          <w:b/>
          <w:bCs/>
          <w:sz w:val="24"/>
          <w:szCs w:val="24"/>
        </w:rPr>
        <w:t>Complaints to the Office of the Information Commissioner</w:t>
      </w:r>
      <w:r w:rsidR="001010DE" w:rsidRPr="008E203E">
        <w:rPr>
          <w:rFonts w:cs="Arial"/>
          <w:b/>
          <w:bCs/>
          <w:sz w:val="24"/>
          <w:szCs w:val="24"/>
        </w:rPr>
        <w:t xml:space="preserve"> (OIC)</w:t>
      </w:r>
    </w:p>
    <w:p w14:paraId="12FA0641" w14:textId="68B5B458" w:rsidR="00EC25D4" w:rsidRPr="00361D4D" w:rsidRDefault="00956BCB" w:rsidP="00EC25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Arial" w:hAnsi="Arial" w:cs="Arial"/>
          <w:color w:val="auto"/>
          <w:sz w:val="22"/>
        </w:rPr>
      </w:pPr>
      <w:r>
        <w:rPr>
          <w:rFonts w:ascii="Arial" w:hAnsi="Arial" w:cs="Arial"/>
          <w:color w:val="auto"/>
          <w:sz w:val="22"/>
        </w:rPr>
        <w:t>A person</w:t>
      </w:r>
      <w:r w:rsidR="00EC25D4" w:rsidRPr="00361D4D">
        <w:rPr>
          <w:rFonts w:ascii="Arial" w:hAnsi="Arial" w:cs="Arial"/>
          <w:color w:val="auto"/>
          <w:sz w:val="22"/>
        </w:rPr>
        <w:t xml:space="preserve"> may make a privacy complaint to the Office of the Information Commissioner</w:t>
      </w:r>
      <w:r w:rsidR="001010DE">
        <w:rPr>
          <w:rFonts w:ascii="Arial" w:hAnsi="Arial" w:cs="Arial"/>
          <w:color w:val="auto"/>
          <w:sz w:val="22"/>
        </w:rPr>
        <w:t xml:space="preserve"> (OIC)</w:t>
      </w:r>
      <w:r w:rsidR="00EC25D4" w:rsidRPr="00361D4D">
        <w:rPr>
          <w:rFonts w:ascii="Arial" w:hAnsi="Arial" w:cs="Arial"/>
          <w:color w:val="auto"/>
          <w:sz w:val="22"/>
        </w:rPr>
        <w:t xml:space="preserve"> if:</w:t>
      </w:r>
    </w:p>
    <w:p w14:paraId="1CCEB006" w14:textId="1BAF6994" w:rsidR="00EC25D4" w:rsidRPr="00361D4D" w:rsidRDefault="00EC25D4" w:rsidP="009A546C">
      <w:pPr>
        <w:pStyle w:val="Body"/>
        <w:numPr>
          <w:ilvl w:val="0"/>
          <w:numId w:val="17"/>
        </w:numPr>
        <w:tabs>
          <w:tab w:val="clear" w:pos="473"/>
          <w:tab w:val="num" w:pos="284"/>
        </w:tabs>
        <w:ind w:left="284" w:hanging="284"/>
        <w:rPr>
          <w:rFonts w:ascii="Arial" w:hAnsi="Arial" w:cs="Arial"/>
          <w:color w:val="auto"/>
          <w:sz w:val="22"/>
        </w:rPr>
      </w:pPr>
      <w:r w:rsidRPr="00361D4D">
        <w:rPr>
          <w:rFonts w:ascii="Arial" w:hAnsi="Arial" w:cs="Arial"/>
          <w:color w:val="auto"/>
          <w:sz w:val="22"/>
        </w:rPr>
        <w:t xml:space="preserve">at least 45 business days have </w:t>
      </w:r>
      <w:r>
        <w:rPr>
          <w:rFonts w:ascii="Arial" w:hAnsi="Arial" w:cs="Arial"/>
          <w:color w:val="auto"/>
          <w:sz w:val="22"/>
        </w:rPr>
        <w:t>pass</w:t>
      </w:r>
      <w:r w:rsidRPr="00361D4D">
        <w:rPr>
          <w:rFonts w:ascii="Arial" w:hAnsi="Arial" w:cs="Arial"/>
          <w:color w:val="auto"/>
          <w:sz w:val="22"/>
        </w:rPr>
        <w:t xml:space="preserve">ed since </w:t>
      </w:r>
      <w:r w:rsidR="00956BCB">
        <w:rPr>
          <w:rFonts w:ascii="Arial" w:hAnsi="Arial" w:cs="Arial"/>
          <w:color w:val="auto"/>
          <w:sz w:val="22"/>
        </w:rPr>
        <w:t>they</w:t>
      </w:r>
      <w:r>
        <w:rPr>
          <w:rFonts w:ascii="Arial" w:hAnsi="Arial" w:cs="Arial"/>
          <w:color w:val="auto"/>
          <w:sz w:val="22"/>
        </w:rPr>
        <w:t xml:space="preserve"> complained</w:t>
      </w:r>
      <w:r w:rsidRPr="00361D4D">
        <w:rPr>
          <w:rFonts w:ascii="Arial" w:hAnsi="Arial" w:cs="Arial"/>
          <w:color w:val="auto"/>
          <w:sz w:val="22"/>
        </w:rPr>
        <w:t xml:space="preserve"> to the department: and</w:t>
      </w:r>
    </w:p>
    <w:p w14:paraId="4043A9CD" w14:textId="56A52C0F" w:rsidR="00EC25D4" w:rsidRPr="00361D4D" w:rsidRDefault="00956BCB" w:rsidP="009A546C">
      <w:pPr>
        <w:pStyle w:val="Body"/>
        <w:numPr>
          <w:ilvl w:val="0"/>
          <w:numId w:val="17"/>
        </w:numPr>
        <w:tabs>
          <w:tab w:val="clear" w:pos="473"/>
          <w:tab w:val="num" w:pos="284"/>
        </w:tabs>
        <w:spacing w:after="200"/>
        <w:ind w:left="284" w:hanging="284"/>
        <w:rPr>
          <w:rFonts w:ascii="Arial" w:hAnsi="Arial" w:cs="Arial"/>
          <w:color w:val="auto"/>
          <w:sz w:val="22"/>
        </w:rPr>
      </w:pPr>
      <w:r>
        <w:rPr>
          <w:rFonts w:ascii="Arial" w:hAnsi="Arial" w:cs="Arial"/>
          <w:color w:val="auto"/>
          <w:sz w:val="22"/>
        </w:rPr>
        <w:t>they</w:t>
      </w:r>
      <w:r w:rsidR="00EC25D4" w:rsidRPr="00361D4D">
        <w:rPr>
          <w:rFonts w:ascii="Arial" w:hAnsi="Arial" w:cs="Arial"/>
          <w:color w:val="auto"/>
          <w:sz w:val="22"/>
        </w:rPr>
        <w:t xml:space="preserve"> have not received a response, or </w:t>
      </w:r>
      <w:r>
        <w:rPr>
          <w:rFonts w:ascii="Arial" w:hAnsi="Arial" w:cs="Arial"/>
          <w:color w:val="auto"/>
          <w:sz w:val="22"/>
        </w:rPr>
        <w:t>they</w:t>
      </w:r>
      <w:r w:rsidR="00EC25D4" w:rsidRPr="00361D4D">
        <w:rPr>
          <w:rFonts w:ascii="Arial" w:hAnsi="Arial" w:cs="Arial"/>
          <w:color w:val="auto"/>
          <w:sz w:val="22"/>
        </w:rPr>
        <w:t xml:space="preserve"> have received a response but consider </w:t>
      </w:r>
      <w:r w:rsidR="00EC25D4">
        <w:rPr>
          <w:rFonts w:ascii="Arial" w:hAnsi="Arial" w:cs="Arial"/>
          <w:color w:val="auto"/>
          <w:sz w:val="22"/>
        </w:rPr>
        <w:t xml:space="preserve">it </w:t>
      </w:r>
      <w:r w:rsidR="00EC25D4" w:rsidRPr="00361D4D">
        <w:rPr>
          <w:rFonts w:ascii="Arial" w:hAnsi="Arial" w:cs="Arial"/>
          <w:color w:val="auto"/>
          <w:sz w:val="22"/>
        </w:rPr>
        <w:t>is not an adequate response.</w:t>
      </w:r>
    </w:p>
    <w:p w14:paraId="7ED5EC38" w14:textId="1DB43097" w:rsidR="00EC25D4" w:rsidRPr="00956BCB" w:rsidRDefault="00EC25D4" w:rsidP="00EC25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rPr>
          <w:rFonts w:ascii="Arial" w:hAnsi="Arial" w:cs="Arial"/>
          <w:color w:val="auto"/>
          <w:sz w:val="22"/>
          <w:szCs w:val="22"/>
        </w:rPr>
      </w:pPr>
      <w:r w:rsidRPr="00956BCB">
        <w:rPr>
          <w:rFonts w:ascii="Arial" w:hAnsi="Arial" w:cs="Arial"/>
          <w:color w:val="auto"/>
          <w:sz w:val="22"/>
          <w:szCs w:val="22"/>
        </w:rPr>
        <w:t xml:space="preserve">The Information Commissioner will not deal with </w:t>
      </w:r>
      <w:r w:rsidR="00956BCB" w:rsidRPr="00956BCB">
        <w:rPr>
          <w:rFonts w:ascii="Arial" w:hAnsi="Arial" w:cs="Arial"/>
          <w:color w:val="auto"/>
          <w:sz w:val="22"/>
          <w:szCs w:val="22"/>
        </w:rPr>
        <w:t>a person’s</w:t>
      </w:r>
      <w:r w:rsidRPr="00956BCB">
        <w:rPr>
          <w:rFonts w:ascii="Arial" w:hAnsi="Arial" w:cs="Arial"/>
          <w:color w:val="auto"/>
          <w:sz w:val="22"/>
          <w:szCs w:val="22"/>
        </w:rPr>
        <w:t xml:space="preserve"> complaint unless </w:t>
      </w:r>
      <w:r w:rsidR="00956BCB" w:rsidRPr="00956BCB">
        <w:rPr>
          <w:rFonts w:ascii="Arial" w:hAnsi="Arial" w:cs="Arial"/>
          <w:color w:val="auto"/>
          <w:sz w:val="22"/>
          <w:szCs w:val="22"/>
        </w:rPr>
        <w:t>the person</w:t>
      </w:r>
      <w:r w:rsidRPr="00956BCB">
        <w:rPr>
          <w:rFonts w:ascii="Arial" w:hAnsi="Arial" w:cs="Arial"/>
          <w:color w:val="auto"/>
          <w:sz w:val="22"/>
          <w:szCs w:val="22"/>
        </w:rPr>
        <w:t xml:space="preserve"> ha</w:t>
      </w:r>
      <w:r w:rsidR="00956BCB" w:rsidRPr="00956BCB">
        <w:rPr>
          <w:rFonts w:ascii="Arial" w:hAnsi="Arial" w:cs="Arial"/>
          <w:color w:val="auto"/>
          <w:sz w:val="22"/>
          <w:szCs w:val="22"/>
        </w:rPr>
        <w:t>s</w:t>
      </w:r>
      <w:r w:rsidRPr="00956BCB">
        <w:rPr>
          <w:rFonts w:ascii="Arial" w:hAnsi="Arial" w:cs="Arial"/>
          <w:color w:val="auto"/>
          <w:sz w:val="22"/>
          <w:szCs w:val="22"/>
        </w:rPr>
        <w:t xml:space="preserve"> first made a complaint to the </w:t>
      </w:r>
      <w:r w:rsidRPr="00956BCB">
        <w:rPr>
          <w:rFonts w:ascii="Arial" w:hAnsi="Arial" w:cs="Arial"/>
          <w:color w:val="auto"/>
          <w:sz w:val="22"/>
          <w:szCs w:val="22"/>
          <w:lang w:val="en"/>
        </w:rPr>
        <w:t>department</w:t>
      </w:r>
      <w:r w:rsidRPr="00956BCB">
        <w:rPr>
          <w:rFonts w:ascii="Arial" w:hAnsi="Arial" w:cs="Arial"/>
          <w:color w:val="auto"/>
          <w:sz w:val="22"/>
          <w:szCs w:val="22"/>
        </w:rPr>
        <w:t>.</w:t>
      </w:r>
    </w:p>
    <w:p w14:paraId="6FD41CDF" w14:textId="592151B5" w:rsidR="00EC25D4" w:rsidRPr="0074778D" w:rsidRDefault="00EC25D4" w:rsidP="00EC25D4">
      <w:pPr>
        <w:spacing w:after="360"/>
        <w:rPr>
          <w:rStyle w:val="Hyperlink"/>
          <w:rFonts w:eastAsia="ヒラギノ角ゴ Pro W3" w:cs="Arial"/>
          <w:sz w:val="22"/>
          <w:szCs w:val="22"/>
        </w:rPr>
      </w:pPr>
      <w:r w:rsidRPr="0074778D">
        <w:rPr>
          <w:rFonts w:cs="Arial"/>
          <w:sz w:val="22"/>
          <w:szCs w:val="22"/>
        </w:rPr>
        <w:t>Details about the Information Commissioner’s privacy complaints process is available on</w:t>
      </w:r>
      <w:r w:rsidR="003567B6" w:rsidRPr="0074778D">
        <w:rPr>
          <w:rFonts w:cs="Arial"/>
          <w:sz w:val="22"/>
          <w:szCs w:val="22"/>
        </w:rPr>
        <w:t xml:space="preserve"> the</w:t>
      </w:r>
      <w:r w:rsidRPr="0074778D">
        <w:rPr>
          <w:rFonts w:cs="Arial"/>
          <w:sz w:val="22"/>
          <w:szCs w:val="22"/>
        </w:rPr>
        <w:t xml:space="preserve"> </w:t>
      </w:r>
      <w:hyperlink r:id="rId20" w:history="1">
        <w:r w:rsidRPr="0074778D">
          <w:rPr>
            <w:rStyle w:val="Hyperlink"/>
            <w:rFonts w:cs="Arial"/>
            <w:sz w:val="22"/>
            <w:szCs w:val="22"/>
          </w:rPr>
          <w:t>Information Commissioner’s website</w:t>
        </w:r>
      </w:hyperlink>
      <w:r w:rsidRPr="0074778D">
        <w:rPr>
          <w:rFonts w:cs="Arial"/>
          <w:sz w:val="22"/>
          <w:szCs w:val="22"/>
        </w:rPr>
        <w:t>.</w:t>
      </w:r>
    </w:p>
    <w:p w14:paraId="37649305" w14:textId="6C05BAC4" w:rsidR="00EC25D4" w:rsidRPr="0074778D" w:rsidRDefault="00EC25D4" w:rsidP="00EC25D4">
      <w:pPr>
        <w:rPr>
          <w:rFonts w:cs="Arial"/>
          <w:b/>
          <w:sz w:val="24"/>
        </w:rPr>
      </w:pPr>
      <w:r w:rsidRPr="0074778D">
        <w:rPr>
          <w:rFonts w:cs="Arial"/>
          <w:b/>
          <w:sz w:val="24"/>
        </w:rPr>
        <w:t>Complaints to the Queensland Civil and Administrative Tribunal</w:t>
      </w:r>
      <w:r w:rsidR="001010DE" w:rsidRPr="0074778D">
        <w:rPr>
          <w:rFonts w:cs="Arial"/>
          <w:b/>
          <w:sz w:val="24"/>
        </w:rPr>
        <w:t xml:space="preserve"> (QCAT)</w:t>
      </w:r>
    </w:p>
    <w:p w14:paraId="2868F1F9" w14:textId="6EBB67F7" w:rsidR="00EC25D4" w:rsidRPr="0074778D" w:rsidRDefault="00EC25D4" w:rsidP="00EC25D4">
      <w:pPr>
        <w:pStyle w:val="Default"/>
        <w:rPr>
          <w:rFonts w:ascii="Arial" w:hAnsi="Arial" w:cs="Arial"/>
          <w:color w:val="auto"/>
          <w:sz w:val="22"/>
          <w:szCs w:val="22"/>
        </w:rPr>
      </w:pPr>
      <w:r w:rsidRPr="0074778D">
        <w:rPr>
          <w:rFonts w:ascii="Arial" w:hAnsi="Arial" w:cs="Arial"/>
          <w:color w:val="auto"/>
          <w:sz w:val="22"/>
          <w:szCs w:val="22"/>
        </w:rPr>
        <w:t xml:space="preserve">If </w:t>
      </w:r>
      <w:r w:rsidR="00956BCB" w:rsidRPr="0074778D">
        <w:rPr>
          <w:rFonts w:ascii="Arial" w:hAnsi="Arial" w:cs="Arial"/>
          <w:color w:val="auto"/>
          <w:sz w:val="22"/>
          <w:szCs w:val="22"/>
        </w:rPr>
        <w:t>a person is</w:t>
      </w:r>
      <w:r w:rsidRPr="0074778D">
        <w:rPr>
          <w:rFonts w:ascii="Arial" w:hAnsi="Arial" w:cs="Arial"/>
          <w:color w:val="auto"/>
          <w:sz w:val="22"/>
          <w:szCs w:val="22"/>
        </w:rPr>
        <w:t xml:space="preserve"> not satisfied with the outcome of the OIC mediation process, </w:t>
      </w:r>
      <w:r w:rsidR="001010DE" w:rsidRPr="0074778D">
        <w:rPr>
          <w:rFonts w:ascii="Arial" w:hAnsi="Arial" w:cs="Arial"/>
          <w:color w:val="auto"/>
          <w:sz w:val="22"/>
          <w:szCs w:val="22"/>
        </w:rPr>
        <w:t>they</w:t>
      </w:r>
      <w:r w:rsidRPr="0074778D">
        <w:rPr>
          <w:rFonts w:ascii="Arial" w:hAnsi="Arial" w:cs="Arial"/>
          <w:color w:val="auto"/>
          <w:sz w:val="22"/>
          <w:szCs w:val="22"/>
        </w:rPr>
        <w:t xml:space="preserve"> may ask the OIC to refer the matter to the Queensland Civil and Administrative Tribunal (</w:t>
      </w:r>
      <w:r w:rsidRPr="0074778D">
        <w:rPr>
          <w:rFonts w:ascii="Arial" w:hAnsi="Arial" w:cs="Arial"/>
          <w:bCs/>
          <w:color w:val="auto"/>
          <w:sz w:val="22"/>
          <w:szCs w:val="22"/>
        </w:rPr>
        <w:t>QCAT</w:t>
      </w:r>
      <w:r w:rsidRPr="0074778D">
        <w:rPr>
          <w:rFonts w:ascii="Arial" w:hAnsi="Arial" w:cs="Arial"/>
          <w:color w:val="auto"/>
          <w:sz w:val="22"/>
          <w:szCs w:val="22"/>
        </w:rPr>
        <w:t xml:space="preserve">) for decision. </w:t>
      </w:r>
    </w:p>
    <w:p w14:paraId="6D310635" w14:textId="77BBF6E5" w:rsidR="00EC25D4" w:rsidRPr="00956608" w:rsidRDefault="00EC25D4" w:rsidP="00EC25D4">
      <w:pPr>
        <w:pStyle w:val="Default"/>
        <w:spacing w:after="360"/>
        <w:rPr>
          <w:rFonts w:ascii="Arial" w:hAnsi="Arial" w:cs="Arial"/>
          <w:color w:val="auto"/>
          <w:sz w:val="22"/>
          <w:szCs w:val="22"/>
        </w:rPr>
      </w:pPr>
      <w:r w:rsidRPr="0074778D">
        <w:rPr>
          <w:rFonts w:ascii="Arial" w:hAnsi="Arial" w:cs="Arial"/>
          <w:color w:val="auto"/>
          <w:sz w:val="22"/>
          <w:szCs w:val="22"/>
        </w:rPr>
        <w:t xml:space="preserve">QCAT has published information about its privacy jurisdiction at </w:t>
      </w:r>
      <w:hyperlink r:id="rId21" w:history="1">
        <w:r w:rsidRPr="0074778D">
          <w:rPr>
            <w:rStyle w:val="Hyperlink"/>
            <w:rFonts w:ascii="Arial" w:hAnsi="Arial" w:cs="Arial"/>
            <w:sz w:val="22"/>
            <w:szCs w:val="22"/>
          </w:rPr>
          <w:t>Right to information and privacy jurisdictions of QCAT</w:t>
        </w:r>
      </w:hyperlink>
      <w:r w:rsidR="0074778D" w:rsidRPr="0074778D">
        <w:rPr>
          <w:rStyle w:val="Hyperlink"/>
          <w:rFonts w:ascii="Arial" w:hAnsi="Arial" w:cs="Arial"/>
          <w:sz w:val="22"/>
          <w:szCs w:val="22"/>
        </w:rPr>
        <w:t>.</w:t>
      </w:r>
    </w:p>
    <w:p w14:paraId="0CC81725" w14:textId="77777777" w:rsidR="00EC25D4" w:rsidRDefault="00EC25D4" w:rsidP="00EC25D4">
      <w:pPr>
        <w:pStyle w:val="Heading2"/>
      </w:pPr>
      <w:r w:rsidRPr="00956608">
        <w:t xml:space="preserve">Contact details </w:t>
      </w:r>
    </w:p>
    <w:p w14:paraId="71DCFEE1" w14:textId="7F931F16" w:rsidR="00247BC8" w:rsidRPr="00247BC8" w:rsidRDefault="00247BC8" w:rsidP="00EC25D4">
      <w:pPr>
        <w:autoSpaceDE w:val="0"/>
        <w:autoSpaceDN w:val="0"/>
        <w:adjustRightInd w:val="0"/>
        <w:spacing w:before="120"/>
        <w:rPr>
          <w:rFonts w:cs="Arial"/>
          <w:b/>
          <w:color w:val="000000" w:themeColor="text1"/>
          <w:sz w:val="24"/>
          <w:u w:val="single"/>
        </w:rPr>
      </w:pPr>
      <w:r w:rsidRPr="00247BC8">
        <w:rPr>
          <w:rFonts w:cs="Arial"/>
          <w:b/>
          <w:color w:val="000000" w:themeColor="text1"/>
          <w:sz w:val="24"/>
          <w:u w:val="single"/>
        </w:rPr>
        <w:t>Information privacy</w:t>
      </w:r>
    </w:p>
    <w:p w14:paraId="732C8B87" w14:textId="7FB22FB4" w:rsidR="00EC25D4" w:rsidRPr="005C7540" w:rsidRDefault="008E203E" w:rsidP="005C7540">
      <w:pPr>
        <w:autoSpaceDE w:val="0"/>
        <w:autoSpaceDN w:val="0"/>
        <w:adjustRightInd w:val="0"/>
        <w:spacing w:after="0"/>
        <w:rPr>
          <w:rFonts w:cs="Arial"/>
          <w:bCs/>
          <w:color w:val="000000" w:themeColor="text1"/>
          <w:sz w:val="22"/>
          <w:szCs w:val="22"/>
        </w:rPr>
      </w:pPr>
      <w:r w:rsidRPr="005C7540">
        <w:rPr>
          <w:rFonts w:cs="Arial"/>
          <w:bCs/>
          <w:color w:val="000000" w:themeColor="text1"/>
          <w:sz w:val="22"/>
          <w:szCs w:val="22"/>
        </w:rPr>
        <w:t xml:space="preserve">Manager, </w:t>
      </w:r>
      <w:r w:rsidR="001010DE" w:rsidRPr="005C7540">
        <w:rPr>
          <w:rFonts w:cs="Arial"/>
          <w:bCs/>
          <w:color w:val="000000" w:themeColor="text1"/>
          <w:sz w:val="22"/>
          <w:szCs w:val="22"/>
        </w:rPr>
        <w:t xml:space="preserve">Governance, Planning and Reporting </w:t>
      </w:r>
    </w:p>
    <w:p w14:paraId="0AA2349C" w14:textId="54EDA7D4" w:rsidR="008E203E" w:rsidRPr="00247BC8" w:rsidRDefault="008E203E" w:rsidP="005C7540">
      <w:pPr>
        <w:autoSpaceDE w:val="0"/>
        <w:autoSpaceDN w:val="0"/>
        <w:adjustRightInd w:val="0"/>
        <w:spacing w:after="0"/>
        <w:rPr>
          <w:rFonts w:cs="Arial"/>
          <w:bCs/>
          <w:color w:val="000000" w:themeColor="text1"/>
          <w:sz w:val="22"/>
          <w:szCs w:val="22"/>
        </w:rPr>
      </w:pPr>
      <w:r w:rsidRPr="00247BC8">
        <w:rPr>
          <w:rFonts w:cs="Arial"/>
          <w:bCs/>
          <w:color w:val="000000" w:themeColor="text1"/>
          <w:sz w:val="22"/>
          <w:szCs w:val="22"/>
        </w:rPr>
        <w:t>Department of Seniors, Disability Services and Aboriginal and Torres Strait Islander Partnerships</w:t>
      </w:r>
    </w:p>
    <w:p w14:paraId="7B42CE04" w14:textId="5452D17D" w:rsidR="008E203E" w:rsidRPr="00247BC8" w:rsidRDefault="00915C11" w:rsidP="008E203E">
      <w:pPr>
        <w:autoSpaceDE w:val="0"/>
        <w:autoSpaceDN w:val="0"/>
        <w:adjustRightInd w:val="0"/>
        <w:spacing w:after="0"/>
        <w:rPr>
          <w:rFonts w:cs="Arial"/>
          <w:bCs/>
          <w:color w:val="000000" w:themeColor="text1"/>
          <w:sz w:val="22"/>
          <w:szCs w:val="22"/>
        </w:rPr>
      </w:pPr>
      <w:r>
        <w:rPr>
          <w:rFonts w:cs="Arial"/>
          <w:bCs/>
          <w:color w:val="000000" w:themeColor="text1"/>
          <w:sz w:val="22"/>
          <w:szCs w:val="22"/>
        </w:rPr>
        <w:t>PO Box 15397, City East</w:t>
      </w:r>
    </w:p>
    <w:p w14:paraId="4187B16F" w14:textId="5242E3B8" w:rsidR="008E203E" w:rsidRPr="00247BC8" w:rsidRDefault="008E203E" w:rsidP="008E203E">
      <w:pPr>
        <w:autoSpaceDE w:val="0"/>
        <w:autoSpaceDN w:val="0"/>
        <w:adjustRightInd w:val="0"/>
        <w:spacing w:after="0"/>
        <w:rPr>
          <w:rFonts w:cs="Arial"/>
          <w:bCs/>
          <w:color w:val="000000" w:themeColor="text1"/>
          <w:sz w:val="22"/>
          <w:szCs w:val="22"/>
        </w:rPr>
      </w:pPr>
      <w:r w:rsidRPr="00247BC8">
        <w:rPr>
          <w:rFonts w:cs="Arial"/>
          <w:bCs/>
          <w:color w:val="000000" w:themeColor="text1"/>
          <w:sz w:val="22"/>
          <w:szCs w:val="22"/>
        </w:rPr>
        <w:t>Brisbane Qld 4000</w:t>
      </w:r>
    </w:p>
    <w:p w14:paraId="6A017A87" w14:textId="4D5A2FB3" w:rsidR="00EC25D4" w:rsidRDefault="00EC25D4" w:rsidP="00EC25D4">
      <w:pPr>
        <w:autoSpaceDE w:val="0"/>
        <w:autoSpaceDN w:val="0"/>
        <w:adjustRightInd w:val="0"/>
        <w:ind w:left="720" w:hanging="720"/>
        <w:rPr>
          <w:rStyle w:val="Hyperlink"/>
          <w:rFonts w:cs="Arial"/>
          <w:color w:val="000000" w:themeColor="text1"/>
          <w:sz w:val="22"/>
          <w:szCs w:val="22"/>
        </w:rPr>
      </w:pPr>
      <w:r w:rsidRPr="0074778D">
        <w:rPr>
          <w:rFonts w:cs="Arial"/>
          <w:color w:val="000000" w:themeColor="text1"/>
          <w:sz w:val="22"/>
          <w:szCs w:val="22"/>
        </w:rPr>
        <w:t xml:space="preserve">Email: </w:t>
      </w:r>
      <w:hyperlink r:id="rId22" w:history="1">
        <w:r w:rsidR="001010DE" w:rsidRPr="0074778D">
          <w:rPr>
            <w:rStyle w:val="Hyperlink"/>
            <w:rFonts w:cs="Arial"/>
            <w:color w:val="000000" w:themeColor="text1"/>
            <w:sz w:val="22"/>
            <w:szCs w:val="22"/>
          </w:rPr>
          <w:t>privacy@dsdsatsip.qld.gov.au</w:t>
        </w:r>
      </w:hyperlink>
    </w:p>
    <w:p w14:paraId="2FE4D4AD" w14:textId="77777777" w:rsidR="00247BC8" w:rsidRDefault="00247BC8" w:rsidP="00EC25D4">
      <w:pPr>
        <w:autoSpaceDE w:val="0"/>
        <w:autoSpaceDN w:val="0"/>
        <w:adjustRightInd w:val="0"/>
        <w:spacing w:before="120"/>
        <w:rPr>
          <w:rFonts w:cs="Arial"/>
          <w:b/>
          <w:color w:val="000000" w:themeColor="text1"/>
          <w:sz w:val="22"/>
          <w:szCs w:val="22"/>
          <w:u w:val="single"/>
        </w:rPr>
      </w:pPr>
    </w:p>
    <w:p w14:paraId="27260058" w14:textId="0A426336" w:rsidR="00EC25D4" w:rsidRPr="00247BC8" w:rsidRDefault="00EC25D4" w:rsidP="00EC25D4">
      <w:pPr>
        <w:autoSpaceDE w:val="0"/>
        <w:autoSpaceDN w:val="0"/>
        <w:adjustRightInd w:val="0"/>
        <w:spacing w:before="120"/>
        <w:rPr>
          <w:rFonts w:cs="Arial"/>
          <w:b/>
          <w:color w:val="000000" w:themeColor="text1"/>
          <w:sz w:val="22"/>
          <w:szCs w:val="22"/>
          <w:u w:val="single"/>
        </w:rPr>
      </w:pPr>
      <w:r w:rsidRPr="00247BC8">
        <w:rPr>
          <w:rFonts w:cs="Arial"/>
          <w:b/>
          <w:color w:val="000000" w:themeColor="text1"/>
          <w:sz w:val="22"/>
          <w:szCs w:val="22"/>
          <w:u w:val="single"/>
        </w:rPr>
        <w:t>Information access and amendment</w:t>
      </w:r>
    </w:p>
    <w:p w14:paraId="44AD0ADB" w14:textId="77777777" w:rsidR="00247BC8" w:rsidRPr="00247BC8" w:rsidRDefault="00247BC8" w:rsidP="00247BC8">
      <w:pPr>
        <w:spacing w:before="120" w:after="240"/>
        <w:rPr>
          <w:rFonts w:cs="Arial"/>
          <w:color w:val="000000" w:themeColor="text1"/>
          <w:sz w:val="22"/>
          <w:szCs w:val="22"/>
        </w:rPr>
      </w:pPr>
      <w:r w:rsidRPr="00247BC8">
        <w:rPr>
          <w:rFonts w:cs="Arial"/>
          <w:color w:val="000000" w:themeColor="text1"/>
          <w:sz w:val="22"/>
          <w:szCs w:val="22"/>
        </w:rPr>
        <w:t>RTI, Privacy, Records Management and Redress </w:t>
      </w:r>
      <w:r w:rsidRPr="00247BC8">
        <w:rPr>
          <w:rFonts w:cs="Arial"/>
          <w:color w:val="000000" w:themeColor="text1"/>
          <w:sz w:val="22"/>
          <w:szCs w:val="22"/>
        </w:rPr>
        <w:br/>
        <w:t>Department of Children, Youth Justice and Multicultural Affairs</w:t>
      </w:r>
      <w:r w:rsidRPr="00247BC8">
        <w:rPr>
          <w:rFonts w:cs="Arial"/>
          <w:color w:val="000000" w:themeColor="text1"/>
          <w:sz w:val="22"/>
          <w:szCs w:val="22"/>
        </w:rPr>
        <w:br/>
        <w:t>Locked Bag 3405</w:t>
      </w:r>
      <w:r w:rsidRPr="00247BC8">
        <w:rPr>
          <w:rFonts w:cs="Arial"/>
          <w:color w:val="000000" w:themeColor="text1"/>
          <w:sz w:val="22"/>
          <w:szCs w:val="22"/>
        </w:rPr>
        <w:br/>
        <w:t>Brisbane Qld 4001</w:t>
      </w:r>
    </w:p>
    <w:p w14:paraId="3D864A2D" w14:textId="71CC3735" w:rsidR="00247BC8" w:rsidRPr="00247BC8" w:rsidRDefault="00915C11" w:rsidP="00247BC8">
      <w:pPr>
        <w:spacing w:before="120" w:after="240"/>
        <w:rPr>
          <w:rFonts w:cs="Arial"/>
          <w:color w:val="000000" w:themeColor="text1"/>
          <w:sz w:val="22"/>
          <w:szCs w:val="22"/>
        </w:rPr>
      </w:pPr>
      <w:proofErr w:type="spellStart"/>
      <w:r>
        <w:rPr>
          <w:rFonts w:cs="Arial"/>
          <w:color w:val="000000" w:themeColor="text1"/>
          <w:sz w:val="22"/>
          <w:szCs w:val="22"/>
        </w:rPr>
        <w:t>F</w:t>
      </w:r>
      <w:r w:rsidR="00247BC8" w:rsidRPr="00247BC8">
        <w:rPr>
          <w:rFonts w:cs="Arial"/>
          <w:color w:val="000000" w:themeColor="text1"/>
          <w:sz w:val="22"/>
          <w:szCs w:val="22"/>
        </w:rPr>
        <w:t>reecall</w:t>
      </w:r>
      <w:proofErr w:type="spellEnd"/>
      <w:r w:rsidR="00247BC8" w:rsidRPr="00247BC8">
        <w:rPr>
          <w:rFonts w:cs="Arial"/>
          <w:color w:val="000000" w:themeColor="text1"/>
          <w:sz w:val="22"/>
          <w:szCs w:val="22"/>
        </w:rPr>
        <w:t>: 1800 809 078</w:t>
      </w:r>
    </w:p>
    <w:p w14:paraId="431D240A" w14:textId="735DC0E3" w:rsidR="00EC25D4" w:rsidRPr="00247BC8" w:rsidRDefault="00247BC8" w:rsidP="00247BC8">
      <w:pPr>
        <w:spacing w:before="120" w:after="240"/>
        <w:rPr>
          <w:rFonts w:cs="Arial"/>
          <w:b/>
          <w:sz w:val="22"/>
          <w:szCs w:val="22"/>
        </w:rPr>
      </w:pPr>
      <w:r w:rsidRPr="00247BC8">
        <w:rPr>
          <w:rFonts w:cs="Arial"/>
          <w:color w:val="000000" w:themeColor="text1"/>
          <w:sz w:val="22"/>
          <w:szCs w:val="22"/>
        </w:rPr>
        <w:t>Phone: (07) 3097 5605</w:t>
      </w:r>
      <w:r w:rsidRPr="00247BC8">
        <w:rPr>
          <w:rFonts w:cs="Arial"/>
          <w:color w:val="000000" w:themeColor="text1"/>
          <w:sz w:val="22"/>
          <w:szCs w:val="22"/>
        </w:rPr>
        <w:br/>
        <w:t>Fax: (07) 3097 5604</w:t>
      </w:r>
      <w:r w:rsidRPr="00247BC8">
        <w:rPr>
          <w:rFonts w:cs="Arial"/>
          <w:color w:val="000000" w:themeColor="text1"/>
          <w:sz w:val="22"/>
          <w:szCs w:val="22"/>
        </w:rPr>
        <w:br/>
      </w:r>
      <w:r w:rsidRPr="0074778D">
        <w:rPr>
          <w:rFonts w:cs="Arial"/>
          <w:color w:val="000000" w:themeColor="text1"/>
          <w:sz w:val="22"/>
          <w:szCs w:val="22"/>
        </w:rPr>
        <w:t xml:space="preserve">Email: </w:t>
      </w:r>
      <w:hyperlink r:id="rId23" w:history="1">
        <w:r w:rsidRPr="0074778D">
          <w:rPr>
            <w:rFonts w:cs="Arial"/>
            <w:color w:val="000000" w:themeColor="text1"/>
            <w:sz w:val="22"/>
            <w:szCs w:val="22"/>
            <w:u w:val="single"/>
          </w:rPr>
          <w:t>rti@cyjma.qld.gov.au</w:t>
        </w:r>
      </w:hyperlink>
      <w:r w:rsidR="00EC25D4" w:rsidRPr="00247BC8">
        <w:rPr>
          <w:rFonts w:cs="Arial"/>
          <w:sz w:val="22"/>
          <w:szCs w:val="22"/>
        </w:rPr>
        <w:br w:type="page"/>
      </w:r>
    </w:p>
    <w:p w14:paraId="156317F1" w14:textId="58BA01A4" w:rsidR="00F64A2B" w:rsidRDefault="00F64A2B" w:rsidP="00F64A2B">
      <w:pPr>
        <w:pStyle w:val="Heading2"/>
      </w:pPr>
      <w:r w:rsidRPr="000D33D8">
        <w:lastRenderedPageBreak/>
        <w:t xml:space="preserve">Appendix </w:t>
      </w:r>
      <w:r>
        <w:t xml:space="preserve">1 </w:t>
      </w:r>
    </w:p>
    <w:p w14:paraId="1E75BFA5" w14:textId="3B7A843E" w:rsidR="00F64A2B" w:rsidRDefault="00F64A2B" w:rsidP="00EC25D4">
      <w:pPr>
        <w:pStyle w:val="Heading2"/>
      </w:pPr>
      <w:r>
        <w:t xml:space="preserve">Information Privacy Principles (IPPs) (see Schedule 3 and Sections 26 and 27 of the Information Privacy Act 2009) </w:t>
      </w:r>
    </w:p>
    <w:p w14:paraId="66301CDB" w14:textId="77777777" w:rsidR="006C3D32" w:rsidRPr="006C3D32" w:rsidRDefault="006C3D32" w:rsidP="006C3D32">
      <w:pPr>
        <w:rPr>
          <w:lang w:eastAsia="en-US"/>
        </w:rPr>
      </w:pPr>
    </w:p>
    <w:p w14:paraId="6C047193" w14:textId="5A53BACE" w:rsidR="00233D50" w:rsidRDefault="00233D50" w:rsidP="00233D50">
      <w:pPr>
        <w:pStyle w:val="headingparagraph"/>
        <w:spacing w:before="0" w:beforeAutospacing="0" w:after="150" w:afterAutospacing="0"/>
        <w:rPr>
          <w:rFonts w:ascii="Arial" w:hAnsi="Arial" w:cs="Arial"/>
        </w:rPr>
      </w:pPr>
      <w:bookmarkStart w:id="0" w:name="sch.3-sec.1"/>
      <w:bookmarkEnd w:id="0"/>
      <w:r>
        <w:rPr>
          <w:rStyle w:val="headingname"/>
          <w:rFonts w:ascii="Arial" w:hAnsi="Arial" w:cs="Arial"/>
          <w:b/>
          <w:bCs/>
        </w:rPr>
        <w:t>IPP 1—Collection of personal information (lawful and fair)</w:t>
      </w:r>
    </w:p>
    <w:p w14:paraId="018601BA" w14:textId="46228B22" w:rsidR="00233D50" w:rsidRDefault="00233D50" w:rsidP="00233D50">
      <w:pPr>
        <w:ind w:left="600" w:hanging="600"/>
        <w:rPr>
          <w:rFonts w:ascii="Times New Roman" w:hAnsi="Times New Roman"/>
        </w:rPr>
      </w:pPr>
      <w:r>
        <w:rPr>
          <w:rStyle w:val="listnumber0"/>
        </w:rPr>
        <w:t xml:space="preserve">(1) </w:t>
      </w:r>
      <w:r>
        <w:t>An agency must not collect personal information for inclusion in a document or generally available publication unless—</w:t>
      </w:r>
    </w:p>
    <w:p w14:paraId="0CFCF0A6" w14:textId="27412997" w:rsidR="00233D50" w:rsidRDefault="00233D50" w:rsidP="00233D50">
      <w:pPr>
        <w:ind w:left="1200" w:hanging="600"/>
      </w:pPr>
      <w:r>
        <w:rPr>
          <w:rStyle w:val="listnumber0"/>
        </w:rPr>
        <w:t>(a)</w:t>
      </w:r>
      <w:r w:rsidR="001210A0">
        <w:rPr>
          <w:rStyle w:val="listnumber0"/>
        </w:rPr>
        <w:t xml:space="preserve"> </w:t>
      </w:r>
      <w:r>
        <w:t>the information is collected for a lawful purpose directly related to a function or activity of the agency; and</w:t>
      </w:r>
    </w:p>
    <w:p w14:paraId="5EA8CCFF" w14:textId="09E550CA" w:rsidR="00233D50" w:rsidRDefault="00233D50" w:rsidP="00233D50">
      <w:pPr>
        <w:ind w:left="1200" w:hanging="600"/>
      </w:pPr>
      <w:r>
        <w:rPr>
          <w:rStyle w:val="listnumber0"/>
        </w:rPr>
        <w:t>(b)</w:t>
      </w:r>
      <w:r w:rsidR="001210A0">
        <w:rPr>
          <w:rStyle w:val="listnumber0"/>
        </w:rPr>
        <w:t xml:space="preserve"> </w:t>
      </w:r>
      <w:r>
        <w:t>the collection of the information is necessary to fulfil the purpose or is directly related to fulfilling the purpose.</w:t>
      </w:r>
    </w:p>
    <w:p w14:paraId="0CCD3CED" w14:textId="36406E92" w:rsidR="00233D50" w:rsidRDefault="00233D50" w:rsidP="00233D50">
      <w:pPr>
        <w:ind w:left="600" w:hanging="600"/>
      </w:pPr>
      <w:r>
        <w:rPr>
          <w:rStyle w:val="listnumber0"/>
        </w:rPr>
        <w:t xml:space="preserve">(2) </w:t>
      </w:r>
      <w:r>
        <w:t>An agency must not collect personal information in a way that is unfair or unlawful.</w:t>
      </w:r>
    </w:p>
    <w:p w14:paraId="38A709A5" w14:textId="59326220" w:rsidR="00233D50" w:rsidRDefault="00233D50" w:rsidP="00233D50">
      <w:pPr>
        <w:pStyle w:val="headingparagraph"/>
        <w:spacing w:before="0" w:beforeAutospacing="0" w:after="150" w:afterAutospacing="0"/>
        <w:rPr>
          <w:rFonts w:ascii="Arial" w:hAnsi="Arial" w:cs="Arial"/>
        </w:rPr>
      </w:pPr>
      <w:bookmarkStart w:id="1" w:name="sch.3-sec.2"/>
      <w:bookmarkEnd w:id="1"/>
      <w:r>
        <w:rPr>
          <w:rStyle w:val="headingname"/>
          <w:rFonts w:ascii="Arial" w:hAnsi="Arial" w:cs="Arial"/>
          <w:b/>
          <w:bCs/>
        </w:rPr>
        <w:t>IPP 2—Collection of personal information (requested from individual)</w:t>
      </w:r>
    </w:p>
    <w:p w14:paraId="7B29C598" w14:textId="60DE9AFF" w:rsidR="00233D50" w:rsidRDefault="00233D50" w:rsidP="00233D50">
      <w:pPr>
        <w:ind w:left="600" w:hanging="600"/>
        <w:rPr>
          <w:rFonts w:ascii="Times New Roman" w:hAnsi="Times New Roman"/>
        </w:rPr>
      </w:pPr>
      <w:r>
        <w:rPr>
          <w:rStyle w:val="listnumber0"/>
        </w:rPr>
        <w:t xml:space="preserve">(1) </w:t>
      </w:r>
      <w:r>
        <w:t>This section applies to the collection by an agency of personal information for inclusion in a document or generally available publication.</w:t>
      </w:r>
    </w:p>
    <w:p w14:paraId="0C8E6370" w14:textId="56ED1F2C" w:rsidR="00233D50" w:rsidRDefault="00233D50" w:rsidP="00233D50">
      <w:pPr>
        <w:ind w:left="600" w:hanging="600"/>
      </w:pPr>
      <w:r>
        <w:rPr>
          <w:rStyle w:val="listnumber0"/>
        </w:rPr>
        <w:t xml:space="preserve">(2) </w:t>
      </w:r>
      <w:r>
        <w:t>However, this section applies only if the agency asks the individual the subject of the personal information for either—</w:t>
      </w:r>
    </w:p>
    <w:p w14:paraId="4D89860B" w14:textId="61D1C275" w:rsidR="00233D50" w:rsidRDefault="00233D50" w:rsidP="00233D50">
      <w:pPr>
        <w:ind w:left="1200" w:hanging="600"/>
      </w:pPr>
      <w:r>
        <w:rPr>
          <w:rStyle w:val="listnumber0"/>
        </w:rPr>
        <w:t xml:space="preserve">(a) </w:t>
      </w:r>
      <w:r>
        <w:t>the personal information; or</w:t>
      </w:r>
    </w:p>
    <w:p w14:paraId="2FE84357" w14:textId="471DFCC9" w:rsidR="00233D50" w:rsidRDefault="00233D50" w:rsidP="00233D50">
      <w:pPr>
        <w:ind w:left="1200" w:hanging="600"/>
      </w:pPr>
      <w:r>
        <w:rPr>
          <w:rStyle w:val="listnumber0"/>
        </w:rPr>
        <w:t xml:space="preserve">(b) </w:t>
      </w:r>
      <w:r>
        <w:t>information of a type that would include the personal information.</w:t>
      </w:r>
    </w:p>
    <w:p w14:paraId="7C6C374B" w14:textId="647795A4" w:rsidR="00233D50" w:rsidRDefault="00233D50" w:rsidP="00233D50">
      <w:pPr>
        <w:ind w:left="600" w:hanging="600"/>
      </w:pPr>
      <w:r>
        <w:rPr>
          <w:rStyle w:val="listnumber0"/>
        </w:rPr>
        <w:t xml:space="preserve">(3) </w:t>
      </w:r>
      <w:r>
        <w:t>The agency must take all reasonable steps to ensure that the individual is generally aware of—</w:t>
      </w:r>
    </w:p>
    <w:p w14:paraId="5E923E84" w14:textId="5AB4A0A0" w:rsidR="00233D50" w:rsidRDefault="00233D50" w:rsidP="00233D50">
      <w:pPr>
        <w:ind w:left="1200" w:hanging="600"/>
      </w:pPr>
      <w:r>
        <w:rPr>
          <w:rStyle w:val="listnumber0"/>
        </w:rPr>
        <w:t xml:space="preserve">(a) </w:t>
      </w:r>
      <w:r>
        <w:t>the purpose of the collection; and</w:t>
      </w:r>
    </w:p>
    <w:p w14:paraId="2B753AFA" w14:textId="5E82F11D" w:rsidR="00233D50" w:rsidRDefault="00233D50" w:rsidP="00233D50">
      <w:pPr>
        <w:ind w:left="1200" w:hanging="600"/>
      </w:pPr>
      <w:r>
        <w:rPr>
          <w:rStyle w:val="listnumber0"/>
        </w:rPr>
        <w:t xml:space="preserve">(b) </w:t>
      </w:r>
      <w:r>
        <w:t>if the collection of the personal information is authorised or required under a law—</w:t>
      </w:r>
    </w:p>
    <w:p w14:paraId="4B64474F" w14:textId="6068E151" w:rsidR="00233D50" w:rsidRDefault="00233D50" w:rsidP="00233D50">
      <w:pPr>
        <w:ind w:left="1320" w:hanging="600"/>
      </w:pPr>
      <w:r>
        <w:rPr>
          <w:rStyle w:val="listnumber0"/>
        </w:rPr>
        <w:t xml:space="preserve">(i) </w:t>
      </w:r>
      <w:r>
        <w:t>the fact that the collection of the information is authorised or required under a law; and</w:t>
      </w:r>
    </w:p>
    <w:p w14:paraId="61108E45" w14:textId="3298BCF7" w:rsidR="00233D50" w:rsidRDefault="00233D50" w:rsidP="00233D50">
      <w:pPr>
        <w:ind w:left="1320" w:hanging="600"/>
      </w:pPr>
      <w:r>
        <w:rPr>
          <w:rStyle w:val="listnumber0"/>
        </w:rPr>
        <w:t xml:space="preserve">(ii) </w:t>
      </w:r>
      <w:r>
        <w:t>the law authorising or requiring the collection; and</w:t>
      </w:r>
    </w:p>
    <w:p w14:paraId="532ECE79" w14:textId="28960FB9" w:rsidR="00233D50" w:rsidRDefault="00233D50" w:rsidP="00233D50">
      <w:pPr>
        <w:ind w:left="1200" w:hanging="600"/>
      </w:pPr>
      <w:r>
        <w:rPr>
          <w:rStyle w:val="listnumber0"/>
        </w:rPr>
        <w:t xml:space="preserve">(c) </w:t>
      </w:r>
      <w:r>
        <w:t>if it is the agency’s usual practice to disclose personal information of the type collected to any entity (the </w:t>
      </w:r>
      <w:bookmarkStart w:id="2" w:name="sch.3-sec.2-ssec.3-def.firstentity"/>
      <w:bookmarkEnd w:id="2"/>
      <w:r>
        <w:rPr>
          <w:b/>
          <w:bCs/>
          <w:i/>
          <w:iCs/>
        </w:rPr>
        <w:t>first entity</w:t>
      </w:r>
      <w:r>
        <w:t>)—the identity of the first entity; and</w:t>
      </w:r>
    </w:p>
    <w:p w14:paraId="45B3D6E4" w14:textId="1FE5E455" w:rsidR="00233D50" w:rsidRDefault="00233D50" w:rsidP="00233D50">
      <w:pPr>
        <w:ind w:left="1200" w:hanging="600"/>
      </w:pPr>
      <w:r>
        <w:rPr>
          <w:rStyle w:val="listnumber0"/>
        </w:rPr>
        <w:t xml:space="preserve">(d) </w:t>
      </w:r>
      <w:r>
        <w:t>if the agency is aware that it is the usual practice of the first entity to pass on information of the type collected to another entity (the </w:t>
      </w:r>
      <w:bookmarkStart w:id="3" w:name="sch.3-sec.2-ssec.3-def.secondentity"/>
      <w:bookmarkEnd w:id="3"/>
      <w:r>
        <w:rPr>
          <w:b/>
          <w:bCs/>
          <w:i/>
          <w:iCs/>
        </w:rPr>
        <w:t>second entity</w:t>
      </w:r>
      <w:r>
        <w:t>)—the identity of the second entity.</w:t>
      </w:r>
    </w:p>
    <w:p w14:paraId="1F47C7FD" w14:textId="5175463A" w:rsidR="00233D50" w:rsidRDefault="00233D50" w:rsidP="00233D50">
      <w:pPr>
        <w:ind w:left="600" w:hanging="600"/>
      </w:pPr>
      <w:r>
        <w:rPr>
          <w:rStyle w:val="listnumber0"/>
        </w:rPr>
        <w:t xml:space="preserve">(4) </w:t>
      </w:r>
      <w:r>
        <w:t>The agency must take the reasonable steps required under subsection (3)—</w:t>
      </w:r>
    </w:p>
    <w:p w14:paraId="1FD0029D" w14:textId="1B140580" w:rsidR="00233D50" w:rsidRDefault="00233D50" w:rsidP="00233D50">
      <w:pPr>
        <w:ind w:left="1200" w:hanging="600"/>
      </w:pPr>
      <w:r>
        <w:rPr>
          <w:rStyle w:val="listnumber0"/>
        </w:rPr>
        <w:t xml:space="preserve">(a) </w:t>
      </w:r>
      <w:r>
        <w:t>if practicable—before the personal information is collected; or</w:t>
      </w:r>
    </w:p>
    <w:p w14:paraId="0A010260" w14:textId="6A23BE96" w:rsidR="00233D50" w:rsidRDefault="00233D50" w:rsidP="00233D50">
      <w:pPr>
        <w:ind w:left="1200" w:hanging="600"/>
      </w:pPr>
      <w:r>
        <w:rPr>
          <w:rStyle w:val="listnumber0"/>
        </w:rPr>
        <w:t xml:space="preserve">(b) </w:t>
      </w:r>
      <w:r>
        <w:t>otherwise—as soon as practicable after the personal information is collected.</w:t>
      </w:r>
    </w:p>
    <w:p w14:paraId="63C4DF56" w14:textId="78537E72" w:rsidR="00233D50" w:rsidRDefault="00233D50" w:rsidP="00233D50">
      <w:pPr>
        <w:ind w:left="600" w:hanging="600"/>
      </w:pPr>
      <w:r>
        <w:rPr>
          <w:rStyle w:val="listnumber0"/>
        </w:rPr>
        <w:t xml:space="preserve">(5) </w:t>
      </w:r>
      <w:r>
        <w:t>However, the agency is not required to act under subsection (3) if the personal information is collected in the context of the delivery of an emergency service.</w:t>
      </w:r>
    </w:p>
    <w:p w14:paraId="12B8C481" w14:textId="77777777" w:rsidR="00233D50" w:rsidRDefault="00233D50" w:rsidP="009965D8">
      <w:pPr>
        <w:pStyle w:val="note"/>
        <w:spacing w:before="160" w:beforeAutospacing="0" w:after="120" w:afterAutospacing="0"/>
        <w:ind w:left="1440"/>
        <w:rPr>
          <w:sz w:val="20"/>
          <w:szCs w:val="20"/>
        </w:rPr>
      </w:pPr>
      <w:bookmarkStart w:id="4" w:name="sch.3-sec.2-ssec.5-note"/>
      <w:bookmarkEnd w:id="4"/>
      <w:r>
        <w:rPr>
          <w:rStyle w:val="noteheadingname"/>
          <w:i/>
          <w:iCs/>
          <w:sz w:val="20"/>
          <w:szCs w:val="20"/>
        </w:rPr>
        <w:t>Example—</w:t>
      </w:r>
    </w:p>
    <w:p w14:paraId="55574FAB" w14:textId="77777777" w:rsidR="00233D50" w:rsidRDefault="00233D50" w:rsidP="009965D8">
      <w:pPr>
        <w:ind w:left="1440"/>
      </w:pPr>
      <w:r>
        <w:t>personal information collected during a triple 0 emergency call or during the giving of treatment or assistance to a person in need of an emergency service</w:t>
      </w:r>
    </w:p>
    <w:p w14:paraId="119845EA" w14:textId="7CEB5809" w:rsidR="00233D50" w:rsidRDefault="00233D50" w:rsidP="00233D50">
      <w:pPr>
        <w:pStyle w:val="headingparagraph"/>
        <w:spacing w:before="0" w:beforeAutospacing="0" w:after="150" w:afterAutospacing="0"/>
        <w:rPr>
          <w:rFonts w:ascii="Arial" w:hAnsi="Arial" w:cs="Arial"/>
        </w:rPr>
      </w:pPr>
      <w:bookmarkStart w:id="5" w:name="sch.3-sec.3"/>
      <w:bookmarkEnd w:id="5"/>
      <w:r>
        <w:rPr>
          <w:rStyle w:val="headingname"/>
          <w:rFonts w:ascii="Arial" w:hAnsi="Arial" w:cs="Arial"/>
          <w:b/>
          <w:bCs/>
        </w:rPr>
        <w:t>IPP 3—Collection of personal information (relevance etc.)</w:t>
      </w:r>
    </w:p>
    <w:p w14:paraId="19BEDFFA" w14:textId="3626C237" w:rsidR="00233D50" w:rsidRDefault="00233D50" w:rsidP="00233D50">
      <w:pPr>
        <w:ind w:left="600" w:hanging="600"/>
        <w:rPr>
          <w:rFonts w:ascii="Times New Roman" w:hAnsi="Times New Roman"/>
        </w:rPr>
      </w:pPr>
      <w:r>
        <w:rPr>
          <w:rStyle w:val="listnumber0"/>
        </w:rPr>
        <w:t xml:space="preserve">(1) </w:t>
      </w:r>
      <w:r>
        <w:t>This section applies to the collection by an agency of personal information for inclusion in a document or generally available publication.</w:t>
      </w:r>
    </w:p>
    <w:p w14:paraId="4AA3359D" w14:textId="07F599EA" w:rsidR="00233D50" w:rsidRDefault="00233D50" w:rsidP="00233D50">
      <w:pPr>
        <w:ind w:left="600" w:hanging="600"/>
      </w:pPr>
      <w:r>
        <w:rPr>
          <w:rStyle w:val="listnumber0"/>
        </w:rPr>
        <w:t xml:space="preserve">(2) </w:t>
      </w:r>
      <w:r>
        <w:t>However, this section applies to personal information only if the agency asks for the personal information from any person.</w:t>
      </w:r>
    </w:p>
    <w:p w14:paraId="724C9FEC" w14:textId="741E68FE" w:rsidR="00233D50" w:rsidRDefault="00233D50" w:rsidP="00233D50">
      <w:pPr>
        <w:ind w:left="600" w:hanging="600"/>
      </w:pPr>
      <w:r>
        <w:rPr>
          <w:rStyle w:val="listnumber0"/>
        </w:rPr>
        <w:t xml:space="preserve">(3) </w:t>
      </w:r>
      <w:r>
        <w:t>The agency must take all reasonable steps to ensure that—</w:t>
      </w:r>
    </w:p>
    <w:p w14:paraId="00A0236A" w14:textId="77777777" w:rsidR="00233D50" w:rsidRDefault="00233D50" w:rsidP="00233D50">
      <w:pPr>
        <w:ind w:left="1200" w:hanging="600"/>
      </w:pPr>
      <w:r>
        <w:rPr>
          <w:rStyle w:val="listnumber0"/>
        </w:rPr>
        <w:lastRenderedPageBreak/>
        <w:t>(a)</w:t>
      </w:r>
      <w:r>
        <w:t>the personal information collected is—</w:t>
      </w:r>
    </w:p>
    <w:p w14:paraId="1A7B4498" w14:textId="4DAEC0F3" w:rsidR="00233D50" w:rsidRDefault="00233D50" w:rsidP="00233D50">
      <w:pPr>
        <w:ind w:left="1320" w:hanging="600"/>
      </w:pPr>
      <w:r>
        <w:rPr>
          <w:rStyle w:val="listnumber0"/>
        </w:rPr>
        <w:t xml:space="preserve">(i) </w:t>
      </w:r>
      <w:r>
        <w:t>relevant to the purpose for which it is collected; and</w:t>
      </w:r>
    </w:p>
    <w:p w14:paraId="06033FB5" w14:textId="442CFAAD" w:rsidR="00233D50" w:rsidRDefault="00233D50" w:rsidP="00233D50">
      <w:pPr>
        <w:ind w:left="1320" w:hanging="600"/>
      </w:pPr>
      <w:r>
        <w:rPr>
          <w:rStyle w:val="listnumber0"/>
        </w:rPr>
        <w:t xml:space="preserve">(ii) </w:t>
      </w:r>
      <w:r>
        <w:t>complete and up to date; and</w:t>
      </w:r>
    </w:p>
    <w:p w14:paraId="45AFC27B" w14:textId="0C9994DE" w:rsidR="00233D50" w:rsidRDefault="00233D50" w:rsidP="00233D50">
      <w:pPr>
        <w:ind w:left="600" w:hanging="600"/>
      </w:pPr>
      <w:r>
        <w:rPr>
          <w:rStyle w:val="listnumber0"/>
        </w:rPr>
        <w:t xml:space="preserve">(b) </w:t>
      </w:r>
      <w:r>
        <w:t>the extent to which personal information is collected from the individual the subject of it, and the way personal information is collected, are not an unreasonable intrusion into the personal affairs of the individual.</w:t>
      </w:r>
    </w:p>
    <w:p w14:paraId="02C4C1F7" w14:textId="6B9D5F7B" w:rsidR="00233D50" w:rsidRDefault="00233D50" w:rsidP="00233D50">
      <w:pPr>
        <w:pStyle w:val="headingparagraph"/>
        <w:spacing w:before="0" w:beforeAutospacing="0" w:after="150" w:afterAutospacing="0"/>
        <w:rPr>
          <w:rFonts w:ascii="Arial" w:hAnsi="Arial" w:cs="Arial"/>
        </w:rPr>
      </w:pPr>
      <w:bookmarkStart w:id="6" w:name="sch.3-sec.4"/>
      <w:bookmarkEnd w:id="6"/>
      <w:r>
        <w:rPr>
          <w:rStyle w:val="headingname"/>
          <w:rFonts w:ascii="Arial" w:hAnsi="Arial" w:cs="Arial"/>
          <w:b/>
          <w:bCs/>
        </w:rPr>
        <w:t>IPP 4—Storage and security of personal information</w:t>
      </w:r>
    </w:p>
    <w:p w14:paraId="5151D149" w14:textId="3B7D0F7F" w:rsidR="00233D50" w:rsidRDefault="00233D50" w:rsidP="00233D50">
      <w:pPr>
        <w:ind w:left="600" w:hanging="600"/>
        <w:rPr>
          <w:rFonts w:ascii="Times New Roman" w:hAnsi="Times New Roman"/>
        </w:rPr>
      </w:pPr>
      <w:r>
        <w:rPr>
          <w:rStyle w:val="listnumber0"/>
        </w:rPr>
        <w:t xml:space="preserve">(1) </w:t>
      </w:r>
      <w:r>
        <w:t>An agency having control of a document containing personal information must ensure that—</w:t>
      </w:r>
    </w:p>
    <w:p w14:paraId="4AD6ABF9" w14:textId="7AF0D034" w:rsidR="00233D50" w:rsidRDefault="00233D50" w:rsidP="00233D50">
      <w:pPr>
        <w:ind w:left="1200" w:hanging="600"/>
      </w:pPr>
      <w:r>
        <w:rPr>
          <w:rStyle w:val="listnumber0"/>
        </w:rPr>
        <w:t xml:space="preserve">(a) </w:t>
      </w:r>
      <w:r>
        <w:t>the document is protected against—</w:t>
      </w:r>
    </w:p>
    <w:p w14:paraId="289040C2" w14:textId="037046A4" w:rsidR="00233D50" w:rsidRDefault="00233D50" w:rsidP="00233D50">
      <w:pPr>
        <w:ind w:left="1320" w:hanging="600"/>
      </w:pPr>
      <w:r>
        <w:rPr>
          <w:rStyle w:val="listnumber0"/>
        </w:rPr>
        <w:t xml:space="preserve">(i) </w:t>
      </w:r>
      <w:r>
        <w:t>loss; and</w:t>
      </w:r>
    </w:p>
    <w:p w14:paraId="41110906" w14:textId="0552BCDA" w:rsidR="00233D50" w:rsidRDefault="00233D50" w:rsidP="00233D50">
      <w:pPr>
        <w:ind w:left="1320" w:hanging="600"/>
      </w:pPr>
      <w:r>
        <w:rPr>
          <w:rStyle w:val="listnumber0"/>
        </w:rPr>
        <w:t xml:space="preserve">(ii) </w:t>
      </w:r>
      <w:r>
        <w:t xml:space="preserve">unauthorised access, use, </w:t>
      </w:r>
      <w:proofErr w:type="gramStart"/>
      <w:r>
        <w:t>modification</w:t>
      </w:r>
      <w:proofErr w:type="gramEnd"/>
      <w:r>
        <w:t xml:space="preserve"> or disclosure; and</w:t>
      </w:r>
    </w:p>
    <w:p w14:paraId="45940E03" w14:textId="52239E4F" w:rsidR="00233D50" w:rsidRDefault="00233D50" w:rsidP="00233D50">
      <w:pPr>
        <w:ind w:left="1320" w:hanging="600"/>
      </w:pPr>
      <w:r>
        <w:rPr>
          <w:rStyle w:val="listnumber0"/>
        </w:rPr>
        <w:t xml:space="preserve">(iii) </w:t>
      </w:r>
      <w:r>
        <w:t>any other misuse; and</w:t>
      </w:r>
    </w:p>
    <w:p w14:paraId="5BEA52F8" w14:textId="47C849F6" w:rsidR="00233D50" w:rsidRPr="00233D50" w:rsidRDefault="00233D50" w:rsidP="00233D50">
      <w:pPr>
        <w:ind w:left="1200" w:hanging="600"/>
        <w:rPr>
          <w:rStyle w:val="listnumber0"/>
        </w:rPr>
      </w:pPr>
      <w:r>
        <w:rPr>
          <w:rStyle w:val="listnumber0"/>
        </w:rPr>
        <w:t xml:space="preserve">(b) </w:t>
      </w:r>
      <w:r w:rsidRPr="00233D50">
        <w:rPr>
          <w:rStyle w:val="listnumber0"/>
        </w:rPr>
        <w:t>if it is necessary for the document to be given to a person in connection with the provision of a service to the agency, the agency takes all reasonable steps to prevent unauthorised use or disclosure of the personal information by the person.</w:t>
      </w:r>
    </w:p>
    <w:p w14:paraId="477DD1AE" w14:textId="1CB626AE" w:rsidR="00233D50" w:rsidRDefault="00233D50" w:rsidP="00233D50">
      <w:pPr>
        <w:ind w:left="600" w:hanging="600"/>
      </w:pPr>
      <w:r>
        <w:rPr>
          <w:rStyle w:val="listnumber0"/>
        </w:rPr>
        <w:t xml:space="preserve">(2) </w:t>
      </w:r>
      <w:r>
        <w:t>Protection under subsection (1) must include the security safeguards adequate to provide the level of protection that can reasonably be expected to be provided.</w:t>
      </w:r>
    </w:p>
    <w:p w14:paraId="40E1D508" w14:textId="0F64E899" w:rsidR="00233D50" w:rsidRDefault="00233D50" w:rsidP="00233D50">
      <w:pPr>
        <w:pStyle w:val="headingparagraph"/>
        <w:spacing w:before="0" w:beforeAutospacing="0" w:after="150" w:afterAutospacing="0"/>
        <w:rPr>
          <w:rFonts w:ascii="Arial" w:hAnsi="Arial" w:cs="Arial"/>
        </w:rPr>
      </w:pPr>
      <w:bookmarkStart w:id="7" w:name="sch.3-sec.5"/>
      <w:bookmarkEnd w:id="7"/>
      <w:r>
        <w:rPr>
          <w:rStyle w:val="headingname"/>
          <w:rFonts w:ascii="Arial" w:hAnsi="Arial" w:cs="Arial"/>
          <w:b/>
          <w:bCs/>
        </w:rPr>
        <w:t>IPP 5—Providing information about documents containing personal information</w:t>
      </w:r>
    </w:p>
    <w:p w14:paraId="32B65F0F" w14:textId="12F6998F" w:rsidR="00233D50" w:rsidRDefault="00233D50" w:rsidP="00233D50">
      <w:pPr>
        <w:ind w:left="600" w:hanging="600"/>
        <w:rPr>
          <w:rFonts w:ascii="Times New Roman" w:hAnsi="Times New Roman"/>
        </w:rPr>
      </w:pPr>
      <w:r>
        <w:rPr>
          <w:rStyle w:val="listnumber0"/>
        </w:rPr>
        <w:t xml:space="preserve">(1) </w:t>
      </w:r>
      <w:r>
        <w:t>An agency having control of documents containing personal information must take all reasonable steps to ensure that a person can find out—</w:t>
      </w:r>
    </w:p>
    <w:p w14:paraId="1969A369" w14:textId="196DCD35" w:rsidR="00233D50" w:rsidRDefault="00233D50" w:rsidP="00233D50">
      <w:pPr>
        <w:ind w:left="1200" w:hanging="600"/>
      </w:pPr>
      <w:r>
        <w:rPr>
          <w:rStyle w:val="listnumber0"/>
        </w:rPr>
        <w:t xml:space="preserve">(a) </w:t>
      </w:r>
      <w:r>
        <w:t>whether the agency has control of any documents containing personal information; and</w:t>
      </w:r>
    </w:p>
    <w:p w14:paraId="04AEA846" w14:textId="24661DF5" w:rsidR="00233D50" w:rsidRDefault="00233D50" w:rsidP="00233D50">
      <w:pPr>
        <w:ind w:left="1200" w:hanging="600"/>
      </w:pPr>
      <w:r>
        <w:rPr>
          <w:rStyle w:val="listnumber0"/>
        </w:rPr>
        <w:t xml:space="preserve">(b) </w:t>
      </w:r>
      <w:r>
        <w:t>the type of personal information contained in the documents; and</w:t>
      </w:r>
    </w:p>
    <w:p w14:paraId="3B7A3097" w14:textId="7C980037" w:rsidR="00233D50" w:rsidRDefault="00233D50" w:rsidP="00233D50">
      <w:pPr>
        <w:ind w:left="1200" w:hanging="600"/>
      </w:pPr>
      <w:r>
        <w:rPr>
          <w:rStyle w:val="listnumber0"/>
        </w:rPr>
        <w:t xml:space="preserve">(c) </w:t>
      </w:r>
      <w:r>
        <w:t>the main purposes for which personal information included in the documents is used; and</w:t>
      </w:r>
    </w:p>
    <w:p w14:paraId="59A6DC4F" w14:textId="6E4D315E" w:rsidR="00233D50" w:rsidRDefault="00233D50" w:rsidP="00233D50">
      <w:pPr>
        <w:ind w:left="1200" w:hanging="600"/>
      </w:pPr>
      <w:r>
        <w:rPr>
          <w:rStyle w:val="listnumber0"/>
        </w:rPr>
        <w:t xml:space="preserve">(d) </w:t>
      </w:r>
      <w:r>
        <w:t>what an individual should do to obtain access to a document containing personal information about the individual.</w:t>
      </w:r>
    </w:p>
    <w:p w14:paraId="715E992A" w14:textId="226BD8DD" w:rsidR="00233D50" w:rsidRDefault="00233D50" w:rsidP="00233D50">
      <w:pPr>
        <w:ind w:left="600" w:hanging="600"/>
      </w:pPr>
      <w:r>
        <w:rPr>
          <w:rStyle w:val="listnumber0"/>
        </w:rPr>
        <w:t xml:space="preserve">(2) </w:t>
      </w:r>
      <w:r>
        <w:t>An agency is not required to give a person information under subsection (1) if, under an access law, the agency is authorised or required to refuse to give that information to the person.</w:t>
      </w:r>
    </w:p>
    <w:p w14:paraId="5526D1A0" w14:textId="2D3BF340" w:rsidR="00233D50" w:rsidRDefault="00233D50" w:rsidP="00233D50">
      <w:pPr>
        <w:pStyle w:val="headingparagraph"/>
        <w:spacing w:before="0" w:beforeAutospacing="0" w:after="150" w:afterAutospacing="0"/>
        <w:rPr>
          <w:rFonts w:ascii="Arial" w:hAnsi="Arial" w:cs="Arial"/>
        </w:rPr>
      </w:pPr>
      <w:bookmarkStart w:id="8" w:name="sch.3-sec.6"/>
      <w:bookmarkEnd w:id="8"/>
      <w:r>
        <w:rPr>
          <w:rStyle w:val="headingname"/>
          <w:rFonts w:ascii="Arial" w:hAnsi="Arial" w:cs="Arial"/>
          <w:b/>
          <w:bCs/>
        </w:rPr>
        <w:t>IPP 6—Access to documents containing personal information</w:t>
      </w:r>
    </w:p>
    <w:p w14:paraId="4D44BA38" w14:textId="1E6B578D" w:rsidR="00233D50" w:rsidRDefault="00233D50" w:rsidP="00233D50">
      <w:pPr>
        <w:ind w:left="600" w:hanging="600"/>
        <w:rPr>
          <w:rFonts w:ascii="Times New Roman" w:hAnsi="Times New Roman"/>
        </w:rPr>
      </w:pPr>
      <w:r>
        <w:rPr>
          <w:rStyle w:val="listnumber0"/>
        </w:rPr>
        <w:t xml:space="preserve">(1) </w:t>
      </w:r>
      <w:r>
        <w:t>An agency having control of a document containing personal information must give an individual the subject of the personal information access to the document if the individual asks for access.</w:t>
      </w:r>
    </w:p>
    <w:p w14:paraId="60A8E10A" w14:textId="170A77B8" w:rsidR="00233D50" w:rsidRDefault="00233D50" w:rsidP="00233D50">
      <w:pPr>
        <w:ind w:left="600" w:hanging="600"/>
      </w:pPr>
      <w:r>
        <w:rPr>
          <w:rStyle w:val="listnumber0"/>
        </w:rPr>
        <w:t xml:space="preserve">(2) </w:t>
      </w:r>
      <w:r>
        <w:t>An agency is not required to give an individual access to a document under subsection (1) if—</w:t>
      </w:r>
    </w:p>
    <w:p w14:paraId="49CE2FA6" w14:textId="079F89DD" w:rsidR="00233D50" w:rsidRDefault="00233D50" w:rsidP="00233D50">
      <w:pPr>
        <w:ind w:left="1200" w:hanging="600"/>
      </w:pPr>
      <w:r>
        <w:rPr>
          <w:rStyle w:val="listnumber0"/>
        </w:rPr>
        <w:t xml:space="preserve">(a) </w:t>
      </w:r>
      <w:r>
        <w:t>the agency is authorised or required under an access law to refuse to give the access to the individual; or</w:t>
      </w:r>
    </w:p>
    <w:p w14:paraId="0606C62E" w14:textId="0E78A9B9" w:rsidR="00233D50" w:rsidRDefault="00233D50" w:rsidP="00233D50">
      <w:pPr>
        <w:ind w:left="1200" w:hanging="600"/>
      </w:pPr>
      <w:r>
        <w:rPr>
          <w:rStyle w:val="listnumber0"/>
        </w:rPr>
        <w:t xml:space="preserve">(b) </w:t>
      </w:r>
      <w:r>
        <w:t>the document is expressly excluded from the operation of an access law.</w:t>
      </w:r>
    </w:p>
    <w:p w14:paraId="4CED8224" w14:textId="6FEFA488" w:rsidR="00233D50" w:rsidRDefault="00233D50" w:rsidP="00233D50">
      <w:pPr>
        <w:pStyle w:val="headingparagraph"/>
        <w:spacing w:before="0" w:beforeAutospacing="0" w:after="150" w:afterAutospacing="0"/>
        <w:rPr>
          <w:rFonts w:ascii="Arial" w:hAnsi="Arial" w:cs="Arial"/>
        </w:rPr>
      </w:pPr>
      <w:bookmarkStart w:id="9" w:name="sch.3-sec.7"/>
      <w:bookmarkEnd w:id="9"/>
      <w:r>
        <w:rPr>
          <w:rStyle w:val="headingname"/>
          <w:rFonts w:ascii="Arial" w:hAnsi="Arial" w:cs="Arial"/>
          <w:b/>
          <w:bCs/>
        </w:rPr>
        <w:t>IPP 7—Amendment of documents containing personal information</w:t>
      </w:r>
    </w:p>
    <w:p w14:paraId="4EA67818" w14:textId="5787DDC8" w:rsidR="00233D50" w:rsidRDefault="00233D50" w:rsidP="00730444">
      <w:pPr>
        <w:ind w:left="600" w:hanging="600"/>
        <w:rPr>
          <w:rFonts w:ascii="Times New Roman" w:hAnsi="Times New Roman"/>
        </w:rPr>
      </w:pPr>
      <w:r>
        <w:rPr>
          <w:rStyle w:val="listnumber0"/>
        </w:rPr>
        <w:t>(1)</w:t>
      </w:r>
      <w:r w:rsidR="00730444">
        <w:rPr>
          <w:rStyle w:val="listnumber0"/>
        </w:rPr>
        <w:t xml:space="preserve"> </w:t>
      </w:r>
      <w:r>
        <w:t>An agency having control of a document containing personal information must take all reasonable steps, including by the making of an appropriate amendment, to ensure the personal information—</w:t>
      </w:r>
    </w:p>
    <w:p w14:paraId="635A0277" w14:textId="12541C8C" w:rsidR="00233D50" w:rsidRDefault="00233D50" w:rsidP="00730444">
      <w:pPr>
        <w:ind w:left="1200" w:hanging="600"/>
      </w:pPr>
      <w:r>
        <w:rPr>
          <w:rStyle w:val="listnumber0"/>
        </w:rPr>
        <w:t>(a)</w:t>
      </w:r>
      <w:r w:rsidR="00730444">
        <w:rPr>
          <w:rStyle w:val="listnumber0"/>
        </w:rPr>
        <w:t xml:space="preserve"> </w:t>
      </w:r>
      <w:r>
        <w:t>is accurate; and</w:t>
      </w:r>
    </w:p>
    <w:p w14:paraId="0F1D6F97" w14:textId="3FD7E700" w:rsidR="00233D50" w:rsidRDefault="00233D50" w:rsidP="00730444">
      <w:pPr>
        <w:ind w:left="1200" w:hanging="600"/>
      </w:pPr>
      <w:r>
        <w:rPr>
          <w:rStyle w:val="listnumber0"/>
        </w:rPr>
        <w:t>(b)</w:t>
      </w:r>
      <w:r w:rsidR="00730444">
        <w:rPr>
          <w:rStyle w:val="listnumber0"/>
        </w:rPr>
        <w:t xml:space="preserve"> </w:t>
      </w:r>
      <w:r>
        <w:t>having regard to the purpose for which it was collected or is to be used and to any purpose directly related to fulfilling the purpose, is relevant, complete, up to date and not misleading.</w:t>
      </w:r>
    </w:p>
    <w:p w14:paraId="774EBDF5" w14:textId="58C5B10F" w:rsidR="00233D50" w:rsidRDefault="00233D50" w:rsidP="00730444">
      <w:pPr>
        <w:ind w:left="600" w:hanging="600"/>
      </w:pPr>
      <w:r>
        <w:rPr>
          <w:rStyle w:val="listnumber0"/>
        </w:rPr>
        <w:t>(2)</w:t>
      </w:r>
      <w:r w:rsidR="00730444">
        <w:rPr>
          <w:rStyle w:val="listnumber0"/>
        </w:rPr>
        <w:t xml:space="preserve"> </w:t>
      </w:r>
      <w:r>
        <w:t>Subsection (1) applies subject to any limitation in a law of the State providing for the amendment of personal information held by the agency.</w:t>
      </w:r>
    </w:p>
    <w:p w14:paraId="22DA527F" w14:textId="33265FEC" w:rsidR="00233D50" w:rsidRDefault="00233D50" w:rsidP="00730444">
      <w:pPr>
        <w:ind w:left="600" w:hanging="600"/>
      </w:pPr>
      <w:r>
        <w:rPr>
          <w:rStyle w:val="listnumber0"/>
        </w:rPr>
        <w:t>(3)</w:t>
      </w:r>
      <w:r w:rsidR="00730444">
        <w:rPr>
          <w:rStyle w:val="listnumber0"/>
        </w:rPr>
        <w:t xml:space="preserve"> </w:t>
      </w:r>
      <w:r>
        <w:t>Subsection (4) applies if—</w:t>
      </w:r>
    </w:p>
    <w:p w14:paraId="2C9B9A98" w14:textId="623AA18C" w:rsidR="00233D50" w:rsidRDefault="00233D50" w:rsidP="00730444">
      <w:pPr>
        <w:ind w:left="1200" w:hanging="600"/>
      </w:pPr>
      <w:r>
        <w:rPr>
          <w:rStyle w:val="listnumber0"/>
        </w:rPr>
        <w:lastRenderedPageBreak/>
        <w:t>(a)</w:t>
      </w:r>
      <w:r w:rsidR="00730444">
        <w:rPr>
          <w:rStyle w:val="listnumber0"/>
        </w:rPr>
        <w:t xml:space="preserve"> </w:t>
      </w:r>
      <w:r>
        <w:t>an agency considers it is not required to amend personal information included in a document under the agency’s control in a way asked for by the individual the subject of the personal information; and</w:t>
      </w:r>
    </w:p>
    <w:p w14:paraId="6886857E" w14:textId="7E545644" w:rsidR="00233D50" w:rsidRDefault="00233D50" w:rsidP="00730444">
      <w:pPr>
        <w:ind w:left="1200" w:hanging="600"/>
      </w:pPr>
      <w:r>
        <w:rPr>
          <w:rStyle w:val="listnumber0"/>
        </w:rPr>
        <w:t>(b)</w:t>
      </w:r>
      <w:r w:rsidR="00730444">
        <w:rPr>
          <w:rStyle w:val="listnumber0"/>
        </w:rPr>
        <w:t xml:space="preserve"> </w:t>
      </w:r>
      <w:r>
        <w:t>no decision or recommendation to the effect that the document should be amended wholly or partly in the way asked for has been made under a law mentioned in subsection (2).</w:t>
      </w:r>
    </w:p>
    <w:p w14:paraId="0BBC2F88" w14:textId="047E69D0" w:rsidR="00233D50" w:rsidRDefault="00233D50" w:rsidP="00730444">
      <w:pPr>
        <w:ind w:left="600" w:hanging="600"/>
      </w:pPr>
      <w:r>
        <w:rPr>
          <w:rStyle w:val="listnumber0"/>
        </w:rPr>
        <w:t>(4)</w:t>
      </w:r>
      <w:r w:rsidR="00730444">
        <w:rPr>
          <w:rStyle w:val="listnumber0"/>
        </w:rPr>
        <w:t xml:space="preserve"> </w:t>
      </w:r>
      <w:r>
        <w:t>The agency must, if the individual asks, take all reasonable steps to attach to the document any statement provided by the individual of the amendment asked for.</w:t>
      </w:r>
    </w:p>
    <w:p w14:paraId="4D783871" w14:textId="00AE14D4" w:rsidR="00233D50" w:rsidRDefault="00233D50" w:rsidP="00233D50">
      <w:pPr>
        <w:pStyle w:val="headingparagraph"/>
        <w:spacing w:before="0" w:beforeAutospacing="0" w:after="150" w:afterAutospacing="0"/>
        <w:rPr>
          <w:rFonts w:ascii="Arial" w:hAnsi="Arial" w:cs="Arial"/>
        </w:rPr>
      </w:pPr>
      <w:bookmarkStart w:id="10" w:name="sch.3-sec.8"/>
      <w:bookmarkEnd w:id="10"/>
      <w:r>
        <w:rPr>
          <w:rStyle w:val="headingname"/>
          <w:rFonts w:ascii="Arial" w:hAnsi="Arial" w:cs="Arial"/>
          <w:b/>
          <w:bCs/>
        </w:rPr>
        <w:t>IPP 8—Checking of accuracy etc. of personal information before use by agency</w:t>
      </w:r>
    </w:p>
    <w:p w14:paraId="181A1E32" w14:textId="77777777" w:rsidR="00233D50" w:rsidRDefault="00233D50" w:rsidP="00233D50">
      <w:pPr>
        <w:rPr>
          <w:rFonts w:ascii="Times New Roman" w:hAnsi="Times New Roman"/>
        </w:rPr>
      </w:pPr>
      <w:r>
        <w:t xml:space="preserve">Before an agency uses personal information contained in a document under its control, the agency must take all reasonable steps to ensure that, having regard to the purpose for which the information is proposed to be used, the information is accurate, </w:t>
      </w:r>
      <w:proofErr w:type="gramStart"/>
      <w:r>
        <w:t>complete</w:t>
      </w:r>
      <w:proofErr w:type="gramEnd"/>
      <w:r>
        <w:t xml:space="preserve"> and up to date.</w:t>
      </w:r>
    </w:p>
    <w:p w14:paraId="3D052128" w14:textId="3161A856" w:rsidR="00233D50" w:rsidRDefault="00233D50" w:rsidP="00233D50">
      <w:pPr>
        <w:pStyle w:val="headingparagraph"/>
        <w:spacing w:before="0" w:beforeAutospacing="0" w:after="150" w:afterAutospacing="0"/>
        <w:rPr>
          <w:rFonts w:ascii="Arial" w:hAnsi="Arial" w:cs="Arial"/>
        </w:rPr>
      </w:pPr>
      <w:bookmarkStart w:id="11" w:name="sch.3-sec.9"/>
      <w:bookmarkEnd w:id="11"/>
      <w:r>
        <w:rPr>
          <w:rStyle w:val="headingname"/>
          <w:rFonts w:ascii="Arial" w:hAnsi="Arial" w:cs="Arial"/>
          <w:b/>
          <w:bCs/>
        </w:rPr>
        <w:t>IPP 9—Use of personal information only for relevant purpose</w:t>
      </w:r>
    </w:p>
    <w:p w14:paraId="08D5CFD4" w14:textId="0A83C23D" w:rsidR="00233D50" w:rsidRDefault="00233D50" w:rsidP="00730444">
      <w:pPr>
        <w:ind w:left="600" w:hanging="600"/>
        <w:rPr>
          <w:rFonts w:ascii="Times New Roman" w:hAnsi="Times New Roman"/>
        </w:rPr>
      </w:pPr>
      <w:r>
        <w:rPr>
          <w:rStyle w:val="listnumber0"/>
        </w:rPr>
        <w:t>(1)</w:t>
      </w:r>
      <w:r w:rsidR="00730444">
        <w:rPr>
          <w:rStyle w:val="listnumber0"/>
        </w:rPr>
        <w:t xml:space="preserve"> </w:t>
      </w:r>
      <w:r>
        <w:t>This section applies if an agency having control of a document containing personal information proposes to use the information for a particular purpose.</w:t>
      </w:r>
    </w:p>
    <w:p w14:paraId="0D92B8C2" w14:textId="7BBF58B7" w:rsidR="00233D50" w:rsidRDefault="00233D50" w:rsidP="00730444">
      <w:pPr>
        <w:ind w:left="600" w:hanging="600"/>
      </w:pPr>
      <w:r>
        <w:rPr>
          <w:rStyle w:val="listnumber0"/>
        </w:rPr>
        <w:t>(2)</w:t>
      </w:r>
      <w:r w:rsidR="00730444">
        <w:rPr>
          <w:rStyle w:val="listnumber0"/>
        </w:rPr>
        <w:t xml:space="preserve"> </w:t>
      </w:r>
      <w:r>
        <w:t>The agency must use only the parts of the personal information that are directly relevant to fulfilling the particular purpose.</w:t>
      </w:r>
    </w:p>
    <w:p w14:paraId="50C69B8E" w14:textId="0AEC13A3" w:rsidR="00233D50" w:rsidRDefault="00233D50" w:rsidP="00233D50">
      <w:pPr>
        <w:pStyle w:val="headingparagraph"/>
        <w:spacing w:before="0" w:beforeAutospacing="0" w:after="150" w:afterAutospacing="0"/>
        <w:rPr>
          <w:rFonts w:ascii="Arial" w:hAnsi="Arial" w:cs="Arial"/>
        </w:rPr>
      </w:pPr>
      <w:bookmarkStart w:id="12" w:name="sch.3-sec.10"/>
      <w:bookmarkEnd w:id="12"/>
      <w:r>
        <w:rPr>
          <w:rStyle w:val="headingname"/>
          <w:rFonts w:ascii="Arial" w:hAnsi="Arial" w:cs="Arial"/>
          <w:b/>
          <w:bCs/>
        </w:rPr>
        <w:t>IPP 10—Limits on use of personal information</w:t>
      </w:r>
    </w:p>
    <w:p w14:paraId="6E4A6F73" w14:textId="1DBA16D4" w:rsidR="00233D50" w:rsidRDefault="00233D50" w:rsidP="00730444">
      <w:pPr>
        <w:ind w:left="600" w:hanging="600"/>
        <w:rPr>
          <w:rFonts w:ascii="Times New Roman" w:hAnsi="Times New Roman"/>
        </w:rPr>
      </w:pPr>
      <w:r>
        <w:rPr>
          <w:rStyle w:val="listnumber0"/>
        </w:rPr>
        <w:t>(1)</w:t>
      </w:r>
      <w:r w:rsidR="00730444">
        <w:rPr>
          <w:rStyle w:val="listnumber0"/>
        </w:rPr>
        <w:t xml:space="preserve"> </w:t>
      </w:r>
      <w:r>
        <w:t>An agency having control of a document containing personal information that was obtained for a particular purpose must not use the information for another purpose unless—</w:t>
      </w:r>
    </w:p>
    <w:p w14:paraId="38A278F4" w14:textId="070A88DA" w:rsidR="00233D50" w:rsidRDefault="00233D50" w:rsidP="00730444">
      <w:pPr>
        <w:ind w:left="1200" w:hanging="600"/>
      </w:pPr>
      <w:r>
        <w:rPr>
          <w:rStyle w:val="listnumber0"/>
        </w:rPr>
        <w:t>(a)</w:t>
      </w:r>
      <w:r w:rsidR="00730444">
        <w:rPr>
          <w:rStyle w:val="listnumber0"/>
        </w:rPr>
        <w:t xml:space="preserve"> </w:t>
      </w:r>
      <w:r>
        <w:t>the individual the subject of the personal information has expressly or impliedly agreed to the use of the information for the other purpose; or</w:t>
      </w:r>
    </w:p>
    <w:p w14:paraId="4C06EAF4" w14:textId="3A30D1C3" w:rsidR="00233D50" w:rsidRDefault="00233D50" w:rsidP="00730444">
      <w:pPr>
        <w:ind w:left="1200" w:hanging="600"/>
      </w:pPr>
      <w:r>
        <w:rPr>
          <w:rStyle w:val="listnumber0"/>
        </w:rPr>
        <w:t>(b)</w:t>
      </w:r>
      <w:r w:rsidR="00730444">
        <w:rPr>
          <w:rStyle w:val="listnumber0"/>
        </w:rPr>
        <w:t xml:space="preserve"> </w:t>
      </w:r>
      <w:r>
        <w:t xml:space="preserve">the agency is satisfied on reasonable grounds that use of the information for the other purpose is necessary to lessen or prevent a serious threat to the life, health, </w:t>
      </w:r>
      <w:proofErr w:type="gramStart"/>
      <w:r>
        <w:t>safety</w:t>
      </w:r>
      <w:proofErr w:type="gramEnd"/>
      <w:r>
        <w:t xml:space="preserve"> or welfare of an individual, or to public health, safety or welfare; or</w:t>
      </w:r>
    </w:p>
    <w:p w14:paraId="407062F7" w14:textId="7DEBF303" w:rsidR="00233D50" w:rsidRDefault="00233D50" w:rsidP="00730444">
      <w:pPr>
        <w:ind w:left="1200" w:hanging="600"/>
      </w:pPr>
      <w:r>
        <w:rPr>
          <w:rStyle w:val="listnumber0"/>
        </w:rPr>
        <w:t>(c)</w:t>
      </w:r>
      <w:r w:rsidR="00730444">
        <w:rPr>
          <w:rStyle w:val="listnumber0"/>
        </w:rPr>
        <w:t xml:space="preserve"> </w:t>
      </w:r>
      <w:r>
        <w:t>use of the information for the other purpose is authorised or required under a law; or</w:t>
      </w:r>
    </w:p>
    <w:p w14:paraId="32916CC8" w14:textId="5FD6BDBD" w:rsidR="00233D50" w:rsidRDefault="00233D50" w:rsidP="00730444">
      <w:pPr>
        <w:ind w:left="1200" w:hanging="600"/>
      </w:pPr>
      <w:r>
        <w:rPr>
          <w:rStyle w:val="listnumber0"/>
        </w:rPr>
        <w:t>(d)</w:t>
      </w:r>
      <w:r w:rsidR="00730444">
        <w:rPr>
          <w:rStyle w:val="listnumber0"/>
        </w:rPr>
        <w:t xml:space="preserve"> </w:t>
      </w:r>
      <w:r>
        <w:t>the agency is satisfied on reasonable grounds that use of the information for the other purpose is necessary for 1 or more of the following by or for a law enforcement agency—</w:t>
      </w:r>
    </w:p>
    <w:p w14:paraId="10070056" w14:textId="4C39DB0B" w:rsidR="00233D50" w:rsidRDefault="00233D50" w:rsidP="00730444">
      <w:pPr>
        <w:ind w:left="1320" w:hanging="600"/>
      </w:pPr>
      <w:r>
        <w:rPr>
          <w:rStyle w:val="listnumber0"/>
        </w:rPr>
        <w:t>(i)</w:t>
      </w:r>
      <w:r w:rsidR="00730444">
        <w:rPr>
          <w:rStyle w:val="listnumber0"/>
        </w:rPr>
        <w:t xml:space="preserve"> </w:t>
      </w:r>
      <w:r>
        <w:t xml:space="preserve">the prevention, detection, investigation, prosecution or punishment of criminal offences or breaches of laws imposing penalties or </w:t>
      </w:r>
      <w:proofErr w:type="gramStart"/>
      <w:r>
        <w:t>sanctions;</w:t>
      </w:r>
      <w:proofErr w:type="gramEnd"/>
    </w:p>
    <w:p w14:paraId="77A4A840" w14:textId="6295179A" w:rsidR="00233D50" w:rsidRDefault="00233D50" w:rsidP="00730444">
      <w:pPr>
        <w:ind w:left="1320" w:hanging="600"/>
      </w:pPr>
      <w:r>
        <w:rPr>
          <w:rStyle w:val="listnumber0"/>
        </w:rPr>
        <w:t>(ii)</w:t>
      </w:r>
      <w:r w:rsidR="00730444">
        <w:rPr>
          <w:rStyle w:val="listnumber0"/>
        </w:rPr>
        <w:t xml:space="preserve"> </w:t>
      </w:r>
      <w:r>
        <w:t xml:space="preserve">the enforcement of laws relating to the confiscation of the proceeds of </w:t>
      </w:r>
      <w:proofErr w:type="gramStart"/>
      <w:r>
        <w:t>crime;</w:t>
      </w:r>
      <w:proofErr w:type="gramEnd"/>
    </w:p>
    <w:p w14:paraId="02D78442" w14:textId="0CB74A49" w:rsidR="00233D50" w:rsidRDefault="00233D50" w:rsidP="00730444">
      <w:pPr>
        <w:ind w:left="1320" w:hanging="600"/>
      </w:pPr>
      <w:r>
        <w:rPr>
          <w:rStyle w:val="listnumber0"/>
        </w:rPr>
        <w:t>(iii)</w:t>
      </w:r>
      <w:r w:rsidR="00730444">
        <w:rPr>
          <w:rStyle w:val="listnumber0"/>
        </w:rPr>
        <w:t xml:space="preserve"> </w:t>
      </w:r>
      <w:r>
        <w:t xml:space="preserve">the protection of the public </w:t>
      </w:r>
      <w:proofErr w:type="gramStart"/>
      <w:r>
        <w:t>revenue;</w:t>
      </w:r>
      <w:proofErr w:type="gramEnd"/>
    </w:p>
    <w:p w14:paraId="20F985C3" w14:textId="6EA9961A" w:rsidR="00233D50" w:rsidRDefault="00233D50" w:rsidP="00730444">
      <w:pPr>
        <w:ind w:left="1320" w:hanging="600"/>
      </w:pPr>
      <w:r>
        <w:rPr>
          <w:rStyle w:val="listnumber0"/>
        </w:rPr>
        <w:t>(iv)</w:t>
      </w:r>
      <w:r w:rsidR="00730444">
        <w:rPr>
          <w:rStyle w:val="listnumber0"/>
        </w:rPr>
        <w:t xml:space="preserve"> </w:t>
      </w:r>
      <w:r>
        <w:t xml:space="preserve">the prevention, detection, investigation or remedying of seriously improper </w:t>
      </w:r>
      <w:proofErr w:type="gramStart"/>
      <w:r>
        <w:t>conduct;</w:t>
      </w:r>
      <w:proofErr w:type="gramEnd"/>
    </w:p>
    <w:p w14:paraId="1F8D3CA5" w14:textId="7AF05D80" w:rsidR="00233D50" w:rsidRDefault="00233D50" w:rsidP="00730444">
      <w:pPr>
        <w:ind w:left="1320" w:hanging="600"/>
      </w:pPr>
      <w:r>
        <w:rPr>
          <w:rStyle w:val="listnumber0"/>
        </w:rPr>
        <w:t>(v)</w:t>
      </w:r>
      <w:r w:rsidR="00730444">
        <w:rPr>
          <w:rStyle w:val="listnumber0"/>
        </w:rPr>
        <w:t xml:space="preserve"> </w:t>
      </w:r>
      <w:r>
        <w:t>the preparation for, or conduct of, proceedings before any court or tribunal, or implementation of the orders of a court or tribunal; or</w:t>
      </w:r>
    </w:p>
    <w:p w14:paraId="085C5645" w14:textId="723FF3A7" w:rsidR="00233D50" w:rsidRPr="00730444" w:rsidRDefault="00233D50" w:rsidP="00730444">
      <w:pPr>
        <w:ind w:left="1200" w:hanging="600"/>
        <w:rPr>
          <w:rStyle w:val="listnumber0"/>
        </w:rPr>
      </w:pPr>
      <w:r>
        <w:rPr>
          <w:rStyle w:val="listnumber0"/>
        </w:rPr>
        <w:t>(e)</w:t>
      </w:r>
      <w:r w:rsidR="00730444">
        <w:rPr>
          <w:rStyle w:val="listnumber0"/>
        </w:rPr>
        <w:t xml:space="preserve"> </w:t>
      </w:r>
      <w:r w:rsidRPr="00730444">
        <w:rPr>
          <w:rStyle w:val="listnumber0"/>
        </w:rPr>
        <w:t>the other purpose is directly related to the purpose for which the information was obtained; or</w:t>
      </w:r>
    </w:p>
    <w:p w14:paraId="59663DC0" w14:textId="712F8144" w:rsidR="00233D50" w:rsidRDefault="00730444" w:rsidP="00730444">
      <w:pPr>
        <w:pStyle w:val="note"/>
        <w:spacing w:before="160" w:beforeAutospacing="0" w:after="120" w:afterAutospacing="0"/>
        <w:ind w:left="600"/>
        <w:rPr>
          <w:sz w:val="20"/>
          <w:szCs w:val="20"/>
        </w:rPr>
      </w:pPr>
      <w:bookmarkStart w:id="13" w:name="sch.3-sec.10-ssec.1-para1.e-note"/>
      <w:bookmarkEnd w:id="13"/>
      <w:r>
        <w:rPr>
          <w:rStyle w:val="noteheadingname"/>
          <w:i/>
          <w:iCs/>
          <w:sz w:val="20"/>
          <w:szCs w:val="20"/>
        </w:rPr>
        <w:t xml:space="preserve"> </w:t>
      </w:r>
      <w:r w:rsidR="00233D50">
        <w:rPr>
          <w:rStyle w:val="noteheadingname"/>
          <w:i/>
          <w:iCs/>
          <w:sz w:val="20"/>
          <w:szCs w:val="20"/>
        </w:rPr>
        <w:t>Examples for paragraph (e)—</w:t>
      </w:r>
    </w:p>
    <w:p w14:paraId="425BE0CB" w14:textId="467F0AC2" w:rsidR="00233D50" w:rsidRDefault="00233D50" w:rsidP="009965D8">
      <w:pPr>
        <w:ind w:left="1740" w:hanging="340"/>
      </w:pPr>
      <w:r>
        <w:rPr>
          <w:rStyle w:val="listnumber0"/>
        </w:rPr>
        <w:t>1</w:t>
      </w:r>
      <w:r w:rsidR="00730444">
        <w:rPr>
          <w:rStyle w:val="listnumber0"/>
        </w:rPr>
        <w:t xml:space="preserve"> </w:t>
      </w:r>
      <w:r>
        <w:t>An agency collects personal information for staff administration purposes. A new system of staff administration is introduced into the agency, with much greater functionality. Under this paragraph, it would be appropriate to transfer the personal information into the new system.</w:t>
      </w:r>
    </w:p>
    <w:p w14:paraId="59CB90C1" w14:textId="12CC9476" w:rsidR="00233D50" w:rsidRDefault="00233D50" w:rsidP="009965D8">
      <w:pPr>
        <w:ind w:left="1740" w:hanging="340"/>
      </w:pPr>
      <w:r>
        <w:rPr>
          <w:rStyle w:val="listnumber0"/>
        </w:rPr>
        <w:t>2</w:t>
      </w:r>
      <w:r w:rsidR="00730444">
        <w:rPr>
          <w:rStyle w:val="listnumber0"/>
        </w:rPr>
        <w:t xml:space="preserve"> </w:t>
      </w:r>
      <w:r>
        <w:t>An agency uses personal information, obtained for the purposes of operating core services, for the purposes of planning and delivering improvements to the core services.</w:t>
      </w:r>
    </w:p>
    <w:p w14:paraId="717D211D" w14:textId="4D68407E" w:rsidR="00233D50" w:rsidRDefault="00233D50" w:rsidP="00730444">
      <w:pPr>
        <w:ind w:left="1200" w:hanging="600"/>
        <w:rPr>
          <w:sz w:val="24"/>
          <w:szCs w:val="24"/>
        </w:rPr>
      </w:pPr>
      <w:r>
        <w:rPr>
          <w:rStyle w:val="listnumber0"/>
        </w:rPr>
        <w:t>(f)</w:t>
      </w:r>
      <w:r w:rsidR="00730444">
        <w:rPr>
          <w:rStyle w:val="listnumber0"/>
        </w:rPr>
        <w:t xml:space="preserve"> </w:t>
      </w:r>
      <w:proofErr w:type="gramStart"/>
      <w:r>
        <w:t>all of</w:t>
      </w:r>
      <w:proofErr w:type="gramEnd"/>
      <w:r>
        <w:t xml:space="preserve"> the following apply—</w:t>
      </w:r>
    </w:p>
    <w:p w14:paraId="686C500A" w14:textId="337F0282" w:rsidR="00233D50" w:rsidRDefault="00233D50" w:rsidP="00730444">
      <w:pPr>
        <w:ind w:left="1320" w:hanging="600"/>
      </w:pPr>
      <w:r>
        <w:rPr>
          <w:rStyle w:val="listnumber0"/>
        </w:rPr>
        <w:t>(i)</w:t>
      </w:r>
      <w:r w:rsidR="00730444">
        <w:rPr>
          <w:rStyle w:val="listnumber0"/>
        </w:rPr>
        <w:t xml:space="preserve"> </w:t>
      </w:r>
      <w:r>
        <w:t xml:space="preserve">the use is necessary for research, or the compilation or analysis of statistics, in the public </w:t>
      </w:r>
      <w:proofErr w:type="gramStart"/>
      <w:r>
        <w:t>interest;</w:t>
      </w:r>
      <w:proofErr w:type="gramEnd"/>
    </w:p>
    <w:p w14:paraId="1E478F3D" w14:textId="2A8FFBD0" w:rsidR="00233D50" w:rsidRDefault="00233D50" w:rsidP="00730444">
      <w:pPr>
        <w:ind w:left="1320" w:hanging="600"/>
      </w:pPr>
      <w:r>
        <w:rPr>
          <w:rStyle w:val="listnumber0"/>
        </w:rPr>
        <w:t>(ii)</w:t>
      </w:r>
      <w:r w:rsidR="00730444">
        <w:rPr>
          <w:rStyle w:val="listnumber0"/>
        </w:rPr>
        <w:t xml:space="preserve"> </w:t>
      </w:r>
      <w:r>
        <w:t xml:space="preserve">the use does not involve the publication of all or any of the personal information in a form that identifies any particular individual the subject of the personal </w:t>
      </w:r>
      <w:proofErr w:type="gramStart"/>
      <w:r>
        <w:t>information;</w:t>
      </w:r>
      <w:proofErr w:type="gramEnd"/>
    </w:p>
    <w:p w14:paraId="3A4ED773" w14:textId="70BC1215" w:rsidR="00233D50" w:rsidRDefault="00233D50" w:rsidP="00730444">
      <w:pPr>
        <w:ind w:left="1320" w:hanging="600"/>
      </w:pPr>
      <w:r>
        <w:rPr>
          <w:rStyle w:val="listnumber0"/>
        </w:rPr>
        <w:lastRenderedPageBreak/>
        <w:t>(iii)</w:t>
      </w:r>
      <w:r w:rsidR="00730444">
        <w:rPr>
          <w:rStyle w:val="listnumber0"/>
        </w:rPr>
        <w:t xml:space="preserve"> </w:t>
      </w:r>
      <w:r>
        <w:t xml:space="preserve">it is not practicable to obtain the express or implied agreement of </w:t>
      </w:r>
      <w:proofErr w:type="gramStart"/>
      <w:r>
        <w:t>each individual</w:t>
      </w:r>
      <w:proofErr w:type="gramEnd"/>
      <w:r>
        <w:t xml:space="preserve"> the subject of the personal information before the use.</w:t>
      </w:r>
    </w:p>
    <w:p w14:paraId="7DAC2AC5" w14:textId="7A0EA051" w:rsidR="00233D50" w:rsidRDefault="00233D50" w:rsidP="00730444">
      <w:pPr>
        <w:ind w:left="600" w:hanging="600"/>
      </w:pPr>
      <w:r>
        <w:rPr>
          <w:rStyle w:val="listnumber0"/>
        </w:rPr>
        <w:t>(2)</w:t>
      </w:r>
      <w:r w:rsidR="00730444">
        <w:rPr>
          <w:rStyle w:val="listnumber0"/>
        </w:rPr>
        <w:t xml:space="preserve"> </w:t>
      </w:r>
      <w:r>
        <w:t>If the agency uses the personal information under subsection (1)(d), the agency must include with the document a note of the use.</w:t>
      </w:r>
    </w:p>
    <w:p w14:paraId="50F1B928" w14:textId="31283CD2" w:rsidR="00233D50" w:rsidRDefault="00233D50" w:rsidP="00233D50">
      <w:pPr>
        <w:pStyle w:val="headingparagraph"/>
        <w:spacing w:before="0" w:beforeAutospacing="0" w:after="150" w:afterAutospacing="0"/>
        <w:rPr>
          <w:rFonts w:ascii="Arial" w:hAnsi="Arial" w:cs="Arial"/>
        </w:rPr>
      </w:pPr>
      <w:bookmarkStart w:id="14" w:name="sch.3-sec.11"/>
      <w:bookmarkEnd w:id="14"/>
      <w:r>
        <w:rPr>
          <w:rStyle w:val="headingname"/>
          <w:rFonts w:ascii="Arial" w:hAnsi="Arial" w:cs="Arial"/>
          <w:b/>
          <w:bCs/>
        </w:rPr>
        <w:t>IPP 11—Limits on disclosure</w:t>
      </w:r>
    </w:p>
    <w:p w14:paraId="64591B74" w14:textId="6FB218A8" w:rsidR="00233D50" w:rsidRDefault="00233D50" w:rsidP="00730444">
      <w:pPr>
        <w:ind w:left="600" w:hanging="600"/>
        <w:rPr>
          <w:rFonts w:ascii="Times New Roman" w:hAnsi="Times New Roman"/>
        </w:rPr>
      </w:pPr>
      <w:r>
        <w:rPr>
          <w:rStyle w:val="listnumber0"/>
        </w:rPr>
        <w:t>(1)</w:t>
      </w:r>
      <w:r w:rsidR="00730444">
        <w:rPr>
          <w:rStyle w:val="listnumber0"/>
        </w:rPr>
        <w:t xml:space="preserve"> </w:t>
      </w:r>
      <w:r>
        <w:t>An agency having control of a document containing an individual’s personal information must not disclose the personal information to an entity (the </w:t>
      </w:r>
      <w:bookmarkStart w:id="15" w:name="sch.3-sec.11-def.relevantentity"/>
      <w:bookmarkEnd w:id="15"/>
      <w:r>
        <w:rPr>
          <w:b/>
          <w:bCs/>
          <w:i/>
          <w:iCs/>
        </w:rPr>
        <w:t>relevant entity</w:t>
      </w:r>
      <w:r>
        <w:t>), other than the individual the subject of the personal information, unless—</w:t>
      </w:r>
    </w:p>
    <w:p w14:paraId="497F2EDF" w14:textId="1E68D31A" w:rsidR="00233D50" w:rsidRDefault="00233D50" w:rsidP="00730444">
      <w:pPr>
        <w:ind w:left="1200" w:hanging="600"/>
      </w:pPr>
      <w:r>
        <w:rPr>
          <w:rStyle w:val="listnumber0"/>
        </w:rPr>
        <w:t>(a)</w:t>
      </w:r>
      <w:r w:rsidR="00730444">
        <w:rPr>
          <w:rStyle w:val="listnumber0"/>
        </w:rPr>
        <w:t xml:space="preserve"> </w:t>
      </w:r>
      <w:r>
        <w:t>the individual is reasonably likely to have been aware, or to have been made aware, under IPP 2 or under a policy or other arrangement in operation before the commencement of this schedule, that it is the agency’s usual practice to disclose that type of personal information to the relevant entity; or</w:t>
      </w:r>
    </w:p>
    <w:p w14:paraId="2F35F2E9" w14:textId="36775FD7" w:rsidR="00233D50" w:rsidRDefault="00233D50" w:rsidP="00730444">
      <w:pPr>
        <w:ind w:left="1200" w:hanging="600"/>
      </w:pPr>
      <w:r>
        <w:rPr>
          <w:rStyle w:val="listnumber0"/>
        </w:rPr>
        <w:t>(b)</w:t>
      </w:r>
      <w:r w:rsidR="00730444">
        <w:rPr>
          <w:rStyle w:val="listnumber0"/>
        </w:rPr>
        <w:t xml:space="preserve"> </w:t>
      </w:r>
      <w:r>
        <w:t>the individual has expressly or impliedly agreed to the disclosure; or</w:t>
      </w:r>
    </w:p>
    <w:p w14:paraId="43B49C93" w14:textId="1CA49B51" w:rsidR="00233D50" w:rsidRDefault="00233D50" w:rsidP="00730444">
      <w:pPr>
        <w:ind w:left="1200" w:hanging="600"/>
      </w:pPr>
      <w:r>
        <w:rPr>
          <w:rStyle w:val="listnumber0"/>
        </w:rPr>
        <w:t>(c)</w:t>
      </w:r>
      <w:r w:rsidR="00730444">
        <w:rPr>
          <w:rStyle w:val="listnumber0"/>
        </w:rPr>
        <w:t xml:space="preserve"> </w:t>
      </w:r>
      <w:r>
        <w:t xml:space="preserve">the agency is satisfied on reasonable grounds that the disclosure is necessary to lessen or prevent a serious threat to the life, health, </w:t>
      </w:r>
      <w:proofErr w:type="gramStart"/>
      <w:r>
        <w:t>safety</w:t>
      </w:r>
      <w:proofErr w:type="gramEnd"/>
      <w:r>
        <w:t xml:space="preserve"> or welfare of an individual, or to public health, safety or welfare; or</w:t>
      </w:r>
    </w:p>
    <w:p w14:paraId="02E79BA2" w14:textId="71E72E97" w:rsidR="00233D50" w:rsidRDefault="00233D50" w:rsidP="00730444">
      <w:pPr>
        <w:ind w:left="1200" w:hanging="600"/>
      </w:pPr>
      <w:r>
        <w:rPr>
          <w:rStyle w:val="listnumber0"/>
        </w:rPr>
        <w:t>(d)</w:t>
      </w:r>
      <w:r w:rsidR="00730444">
        <w:rPr>
          <w:rStyle w:val="listnumber0"/>
        </w:rPr>
        <w:t xml:space="preserve"> </w:t>
      </w:r>
      <w:r>
        <w:t>the disclosure is authorised or required under a law; or</w:t>
      </w:r>
    </w:p>
    <w:p w14:paraId="0A4A3C5E" w14:textId="4CF35196" w:rsidR="00233D50" w:rsidRDefault="00233D50" w:rsidP="00730444">
      <w:pPr>
        <w:ind w:left="1200" w:hanging="600"/>
      </w:pPr>
      <w:r>
        <w:rPr>
          <w:rStyle w:val="listnumber0"/>
        </w:rPr>
        <w:t>(e)</w:t>
      </w:r>
      <w:r w:rsidR="00730444">
        <w:rPr>
          <w:rStyle w:val="listnumber0"/>
        </w:rPr>
        <w:t xml:space="preserve"> </w:t>
      </w:r>
      <w:r>
        <w:t>the agency is satisfied on reasonable grounds that the disclosure of the information is necessary for 1 or more of the following by or for a law enforcement agency—</w:t>
      </w:r>
    </w:p>
    <w:p w14:paraId="5CFAA390" w14:textId="2D8DD5B7" w:rsidR="00233D50" w:rsidRDefault="00233D50" w:rsidP="00730444">
      <w:pPr>
        <w:ind w:left="1320" w:hanging="600"/>
      </w:pPr>
      <w:r>
        <w:rPr>
          <w:rStyle w:val="listnumber0"/>
        </w:rPr>
        <w:t>(i)</w:t>
      </w:r>
      <w:r w:rsidR="00730444">
        <w:rPr>
          <w:rStyle w:val="listnumber0"/>
        </w:rPr>
        <w:t xml:space="preserve"> </w:t>
      </w:r>
      <w:r>
        <w:t xml:space="preserve">the prevention, detection, investigation, prosecution or punishment of criminal offences or breaches of laws imposing penalties or </w:t>
      </w:r>
      <w:proofErr w:type="gramStart"/>
      <w:r>
        <w:t>sanctions;</w:t>
      </w:r>
      <w:proofErr w:type="gramEnd"/>
    </w:p>
    <w:p w14:paraId="1661ABBD" w14:textId="354C8860" w:rsidR="00233D50" w:rsidRDefault="00233D50" w:rsidP="00730444">
      <w:pPr>
        <w:ind w:left="1320" w:hanging="600"/>
      </w:pPr>
      <w:r>
        <w:rPr>
          <w:rStyle w:val="listnumber0"/>
        </w:rPr>
        <w:t>(ii)</w:t>
      </w:r>
      <w:r w:rsidR="00730444">
        <w:rPr>
          <w:rStyle w:val="listnumber0"/>
        </w:rPr>
        <w:t xml:space="preserve"> </w:t>
      </w:r>
      <w:r>
        <w:t xml:space="preserve">the enforcement of laws relating to the confiscation of the proceeds of </w:t>
      </w:r>
      <w:proofErr w:type="gramStart"/>
      <w:r>
        <w:t>crime;</w:t>
      </w:r>
      <w:proofErr w:type="gramEnd"/>
    </w:p>
    <w:p w14:paraId="3C063373" w14:textId="54189BDF" w:rsidR="00233D50" w:rsidRDefault="00233D50" w:rsidP="00730444">
      <w:pPr>
        <w:ind w:left="1320" w:hanging="600"/>
      </w:pPr>
      <w:r>
        <w:rPr>
          <w:rStyle w:val="listnumber0"/>
        </w:rPr>
        <w:t>(iii)</w:t>
      </w:r>
      <w:r w:rsidR="00730444">
        <w:rPr>
          <w:rStyle w:val="listnumber0"/>
        </w:rPr>
        <w:t xml:space="preserve"> </w:t>
      </w:r>
      <w:r>
        <w:t xml:space="preserve">the protection of the public </w:t>
      </w:r>
      <w:proofErr w:type="gramStart"/>
      <w:r>
        <w:t>revenue;</w:t>
      </w:r>
      <w:proofErr w:type="gramEnd"/>
    </w:p>
    <w:p w14:paraId="54F088AF" w14:textId="4F20A16A" w:rsidR="00233D50" w:rsidRDefault="00233D50" w:rsidP="00730444">
      <w:pPr>
        <w:ind w:left="1320" w:hanging="600"/>
      </w:pPr>
      <w:r>
        <w:rPr>
          <w:rStyle w:val="listnumber0"/>
        </w:rPr>
        <w:t>(iv)</w:t>
      </w:r>
      <w:r w:rsidR="00730444">
        <w:rPr>
          <w:rStyle w:val="listnumber0"/>
        </w:rPr>
        <w:t xml:space="preserve"> </w:t>
      </w:r>
      <w:r>
        <w:t xml:space="preserve">the prevention, detection, investigation or remedying of seriously improper </w:t>
      </w:r>
      <w:proofErr w:type="gramStart"/>
      <w:r>
        <w:t>conduct;</w:t>
      </w:r>
      <w:proofErr w:type="gramEnd"/>
    </w:p>
    <w:p w14:paraId="2AB88D79" w14:textId="31DD2C76" w:rsidR="00233D50" w:rsidRDefault="00233D50" w:rsidP="00730444">
      <w:pPr>
        <w:ind w:left="1320" w:hanging="600"/>
      </w:pPr>
      <w:r>
        <w:rPr>
          <w:rStyle w:val="listnumber0"/>
        </w:rPr>
        <w:t>(v)</w:t>
      </w:r>
      <w:r w:rsidR="00730444">
        <w:rPr>
          <w:rStyle w:val="listnumber0"/>
        </w:rPr>
        <w:t xml:space="preserve"> </w:t>
      </w:r>
      <w:r>
        <w:t>the preparation for, or conduct of, proceedings before any court or tribunal, or implementation of the orders of a court or tribunal; or</w:t>
      </w:r>
    </w:p>
    <w:p w14:paraId="01E54B31" w14:textId="77777777" w:rsidR="00730444" w:rsidRDefault="00233D50" w:rsidP="00730444">
      <w:pPr>
        <w:ind w:left="1200" w:hanging="600"/>
        <w:rPr>
          <w:rStyle w:val="listnumber0"/>
        </w:rPr>
      </w:pPr>
      <w:r>
        <w:rPr>
          <w:rStyle w:val="listnumber0"/>
        </w:rPr>
        <w:t>(</w:t>
      </w:r>
      <w:proofErr w:type="spellStart"/>
      <w:r>
        <w:rPr>
          <w:rStyle w:val="listnumber0"/>
        </w:rPr>
        <w:t>ea</w:t>
      </w:r>
      <w:proofErr w:type="spellEnd"/>
      <w:r>
        <w:rPr>
          <w:rStyle w:val="listnumber0"/>
        </w:rPr>
        <w:t>)</w:t>
      </w:r>
      <w:r w:rsidR="00730444">
        <w:rPr>
          <w:rStyle w:val="listnumber0"/>
        </w:rPr>
        <w:t xml:space="preserve"> </w:t>
      </w:r>
      <w:proofErr w:type="gramStart"/>
      <w:r w:rsidRPr="00730444">
        <w:rPr>
          <w:rStyle w:val="listnumber0"/>
        </w:rPr>
        <w:t>all of</w:t>
      </w:r>
      <w:proofErr w:type="gramEnd"/>
      <w:r w:rsidRPr="00730444">
        <w:rPr>
          <w:rStyle w:val="listnumber0"/>
        </w:rPr>
        <w:t xml:space="preserve"> the following apply—</w:t>
      </w:r>
    </w:p>
    <w:p w14:paraId="0A2A64C1" w14:textId="0DDFC77F" w:rsidR="00233D50" w:rsidRPr="00EA4700" w:rsidRDefault="00730444" w:rsidP="00730444">
      <w:pPr>
        <w:pStyle w:val="ListParagraph"/>
        <w:rPr>
          <w:rStyle w:val="listnumber0"/>
          <w:rFonts w:ascii="Arial" w:hAnsi="Arial" w:cs="Arial"/>
        </w:rPr>
      </w:pPr>
      <w:r>
        <w:rPr>
          <w:rStyle w:val="listnumber0"/>
        </w:rPr>
        <w:t xml:space="preserve">(i) </w:t>
      </w:r>
      <w:r w:rsidR="00233D50" w:rsidRPr="00EA4700">
        <w:rPr>
          <w:rStyle w:val="listnumber0"/>
          <w:rFonts w:ascii="Arial" w:hAnsi="Arial" w:cs="Arial"/>
        </w:rPr>
        <w:t xml:space="preserve">ASIO has asked the agency to disclose the personal </w:t>
      </w:r>
      <w:proofErr w:type="gramStart"/>
      <w:r w:rsidR="00233D50" w:rsidRPr="00EA4700">
        <w:rPr>
          <w:rStyle w:val="listnumber0"/>
          <w:rFonts w:ascii="Arial" w:hAnsi="Arial" w:cs="Arial"/>
        </w:rPr>
        <w:t>information;</w:t>
      </w:r>
      <w:proofErr w:type="gramEnd"/>
    </w:p>
    <w:p w14:paraId="1767F58A" w14:textId="7607DC58" w:rsidR="00233D50" w:rsidRDefault="00233D50" w:rsidP="00730444">
      <w:pPr>
        <w:ind w:left="1320" w:hanging="600"/>
      </w:pPr>
      <w:r>
        <w:rPr>
          <w:rStyle w:val="listnumber0"/>
        </w:rPr>
        <w:t>(ii)</w:t>
      </w:r>
      <w:r w:rsidR="00730444">
        <w:rPr>
          <w:rStyle w:val="listnumber0"/>
        </w:rPr>
        <w:t xml:space="preserve"> </w:t>
      </w:r>
      <w:r>
        <w:t xml:space="preserve">an officer or employee of ASIO authorised in writing by the director-general of ASIO for this paragraph has certified in writing that the personal information is required in connection with the performance by ASIO of its </w:t>
      </w:r>
      <w:proofErr w:type="gramStart"/>
      <w:r>
        <w:t>functions;</w:t>
      </w:r>
      <w:proofErr w:type="gramEnd"/>
    </w:p>
    <w:p w14:paraId="0A43762B" w14:textId="0966021F" w:rsidR="00233D50" w:rsidRDefault="00233D50" w:rsidP="00730444">
      <w:pPr>
        <w:ind w:left="1320" w:hanging="600"/>
      </w:pPr>
      <w:r>
        <w:rPr>
          <w:rStyle w:val="listnumber0"/>
        </w:rPr>
        <w:t>(iii)</w:t>
      </w:r>
      <w:r w:rsidR="00730444">
        <w:rPr>
          <w:rStyle w:val="listnumber0"/>
        </w:rPr>
        <w:t xml:space="preserve"> </w:t>
      </w:r>
      <w:r>
        <w:t>the disclosure is made to an officer or employee of ASIO authorised in writing by the director-general of ASIO to receive the personal information; or</w:t>
      </w:r>
    </w:p>
    <w:p w14:paraId="59190A97" w14:textId="5CF509E8" w:rsidR="00233D50" w:rsidRPr="00730444" w:rsidRDefault="00233D50" w:rsidP="00730444">
      <w:pPr>
        <w:ind w:left="1200" w:hanging="600"/>
        <w:rPr>
          <w:rStyle w:val="listnumber0"/>
        </w:rPr>
      </w:pPr>
      <w:r w:rsidRPr="00730444">
        <w:rPr>
          <w:rStyle w:val="listnumber0"/>
        </w:rPr>
        <w:t>(f)</w:t>
      </w:r>
      <w:r w:rsidR="00730444" w:rsidRPr="00730444">
        <w:rPr>
          <w:rStyle w:val="listnumber0"/>
        </w:rPr>
        <w:t xml:space="preserve"> </w:t>
      </w:r>
      <w:proofErr w:type="gramStart"/>
      <w:r w:rsidRPr="00730444">
        <w:rPr>
          <w:rStyle w:val="listnumber0"/>
        </w:rPr>
        <w:t>all of</w:t>
      </w:r>
      <w:proofErr w:type="gramEnd"/>
      <w:r w:rsidRPr="00730444">
        <w:rPr>
          <w:rStyle w:val="listnumber0"/>
        </w:rPr>
        <w:t xml:space="preserve"> the following apply—</w:t>
      </w:r>
    </w:p>
    <w:p w14:paraId="30B81AD3" w14:textId="2A57E050" w:rsidR="00233D50" w:rsidRDefault="00233D50" w:rsidP="00730444">
      <w:pPr>
        <w:ind w:left="1320" w:hanging="600"/>
      </w:pPr>
      <w:r>
        <w:rPr>
          <w:rStyle w:val="listnumber0"/>
        </w:rPr>
        <w:t>(i)</w:t>
      </w:r>
      <w:r w:rsidR="00730444">
        <w:rPr>
          <w:rStyle w:val="listnumber0"/>
        </w:rPr>
        <w:t xml:space="preserve"> </w:t>
      </w:r>
      <w:r>
        <w:t xml:space="preserve">the disclosure is necessary for research, or the compilation or analysis of statistics, in the public </w:t>
      </w:r>
      <w:proofErr w:type="gramStart"/>
      <w:r>
        <w:t>interest;</w:t>
      </w:r>
      <w:proofErr w:type="gramEnd"/>
    </w:p>
    <w:p w14:paraId="21E9CD92" w14:textId="08452440" w:rsidR="00233D50" w:rsidRDefault="00233D50" w:rsidP="00730444">
      <w:pPr>
        <w:ind w:left="1320" w:hanging="600"/>
      </w:pPr>
      <w:r>
        <w:rPr>
          <w:rStyle w:val="listnumber0"/>
        </w:rPr>
        <w:t>(ii)</w:t>
      </w:r>
      <w:r w:rsidR="00730444">
        <w:rPr>
          <w:rStyle w:val="listnumber0"/>
        </w:rPr>
        <w:t xml:space="preserve"> </w:t>
      </w:r>
      <w:r>
        <w:t xml:space="preserve">the disclosure does not involve the publication of all or any of the personal information in a form that identifies the </w:t>
      </w:r>
      <w:proofErr w:type="gramStart"/>
      <w:r>
        <w:t>individual;</w:t>
      </w:r>
      <w:proofErr w:type="gramEnd"/>
    </w:p>
    <w:p w14:paraId="2180275E" w14:textId="5F8C4DCA" w:rsidR="00233D50" w:rsidRDefault="00233D50" w:rsidP="00730444">
      <w:pPr>
        <w:ind w:left="1320" w:hanging="600"/>
      </w:pPr>
      <w:r>
        <w:rPr>
          <w:rStyle w:val="listnumber0"/>
        </w:rPr>
        <w:t>(iii)</w:t>
      </w:r>
      <w:r w:rsidR="00730444">
        <w:rPr>
          <w:rStyle w:val="listnumber0"/>
        </w:rPr>
        <w:t xml:space="preserve"> </w:t>
      </w:r>
      <w:r>
        <w:t xml:space="preserve">it is not practicable to obtain the express or implied agreement of the individual before the </w:t>
      </w:r>
      <w:proofErr w:type="gramStart"/>
      <w:r>
        <w:t>disclosure;</w:t>
      </w:r>
      <w:proofErr w:type="gramEnd"/>
    </w:p>
    <w:p w14:paraId="4C730602" w14:textId="24913479" w:rsidR="00233D50" w:rsidRDefault="00233D50" w:rsidP="00730444">
      <w:pPr>
        <w:ind w:left="1320" w:hanging="600"/>
      </w:pPr>
      <w:r>
        <w:rPr>
          <w:rStyle w:val="listnumber0"/>
        </w:rPr>
        <w:t>(iv)</w:t>
      </w:r>
      <w:r w:rsidR="00730444">
        <w:rPr>
          <w:rStyle w:val="listnumber0"/>
        </w:rPr>
        <w:t xml:space="preserve"> </w:t>
      </w:r>
      <w:r>
        <w:t>the agency is satisfied on reasonable grounds that the relevant entity will not disclose the personal information to another entity.</w:t>
      </w:r>
    </w:p>
    <w:p w14:paraId="73BA51CA" w14:textId="7196C39F" w:rsidR="00233D50" w:rsidRDefault="00233D50" w:rsidP="00730444">
      <w:pPr>
        <w:ind w:left="600" w:hanging="600"/>
      </w:pPr>
      <w:r>
        <w:rPr>
          <w:rStyle w:val="listnumber0"/>
        </w:rPr>
        <w:t>(2)</w:t>
      </w:r>
      <w:r w:rsidR="00730444">
        <w:rPr>
          <w:rStyle w:val="listnumber0"/>
        </w:rPr>
        <w:t xml:space="preserve"> </w:t>
      </w:r>
      <w:r>
        <w:t>If the agency discloses the personal information under subsection (1)(e), the agency must include with the document a note of the disclosure.</w:t>
      </w:r>
    </w:p>
    <w:p w14:paraId="4DE0B522" w14:textId="3FDB9768" w:rsidR="00233D50" w:rsidRDefault="00233D50" w:rsidP="00730444">
      <w:pPr>
        <w:ind w:left="600" w:hanging="600"/>
      </w:pPr>
      <w:r>
        <w:rPr>
          <w:rStyle w:val="listnumber0"/>
        </w:rPr>
        <w:t>(3)</w:t>
      </w:r>
      <w:r w:rsidR="00730444">
        <w:rPr>
          <w:rStyle w:val="listnumber0"/>
        </w:rPr>
        <w:t xml:space="preserve"> </w:t>
      </w:r>
      <w:r>
        <w:t>If the agency discloses personal information under subsection (1), it must take all reasonable steps to ensure that the relevant entity will not use or disclose the information for a purpose other than the purpose for which the information was disclosed by the agency.</w:t>
      </w:r>
    </w:p>
    <w:p w14:paraId="4091B1D8" w14:textId="664C594E" w:rsidR="00233D50" w:rsidRDefault="00233D50" w:rsidP="00730444">
      <w:pPr>
        <w:ind w:left="600" w:hanging="600"/>
      </w:pPr>
      <w:r>
        <w:rPr>
          <w:rStyle w:val="listnumber0"/>
        </w:rPr>
        <w:lastRenderedPageBreak/>
        <w:t>(4)</w:t>
      </w:r>
      <w:r w:rsidR="00730444">
        <w:rPr>
          <w:rStyle w:val="listnumber0"/>
        </w:rPr>
        <w:t xml:space="preserve"> </w:t>
      </w:r>
      <w:r>
        <w:t>The agency may disclose the personal information under subsection (1) if the information may be used for a commercial purpose involving the relevant entity’s marketing of anything to the individual only if, without limiting subsection (3), the agency is satisfied on reasonable grounds that—</w:t>
      </w:r>
    </w:p>
    <w:p w14:paraId="306072CD" w14:textId="1A0AEE17" w:rsidR="00233D50" w:rsidRDefault="00233D50" w:rsidP="00730444">
      <w:pPr>
        <w:ind w:left="1200" w:hanging="600"/>
      </w:pPr>
      <w:r>
        <w:rPr>
          <w:rStyle w:val="listnumber0"/>
        </w:rPr>
        <w:t>(a)</w:t>
      </w:r>
      <w:r w:rsidR="00730444">
        <w:rPr>
          <w:rStyle w:val="listnumber0"/>
        </w:rPr>
        <w:t xml:space="preserve"> </w:t>
      </w:r>
      <w:r>
        <w:t>it is impracticable for the relevant entity to seek the consent of the individual before the personal information is used for the purposes of the marketing; and</w:t>
      </w:r>
    </w:p>
    <w:p w14:paraId="7F20F950" w14:textId="305C9949" w:rsidR="00233D50" w:rsidRDefault="00233D50" w:rsidP="00730444">
      <w:pPr>
        <w:ind w:left="1200" w:hanging="600"/>
      </w:pPr>
      <w:r>
        <w:rPr>
          <w:rStyle w:val="listnumber0"/>
        </w:rPr>
        <w:t>(b)</w:t>
      </w:r>
      <w:r w:rsidR="00730444">
        <w:rPr>
          <w:rStyle w:val="listnumber0"/>
        </w:rPr>
        <w:t xml:space="preserve"> </w:t>
      </w:r>
      <w:r>
        <w:t>the relevant entity will not charge the individual for giving effect to a request from the individual to the entity that the individual not receive any marketing communications; and</w:t>
      </w:r>
    </w:p>
    <w:p w14:paraId="2F095FE9" w14:textId="6B715072" w:rsidR="00233D50" w:rsidRDefault="00233D50" w:rsidP="00730444">
      <w:pPr>
        <w:ind w:left="1200" w:hanging="600"/>
      </w:pPr>
      <w:r>
        <w:rPr>
          <w:rStyle w:val="listnumber0"/>
        </w:rPr>
        <w:t>(c)</w:t>
      </w:r>
      <w:r w:rsidR="00730444">
        <w:rPr>
          <w:rStyle w:val="listnumber0"/>
        </w:rPr>
        <w:t xml:space="preserve"> </w:t>
      </w:r>
      <w:r>
        <w:t>the individual has not made a request mentioned in paragraph (b); and</w:t>
      </w:r>
    </w:p>
    <w:p w14:paraId="15B12C36" w14:textId="752817D4" w:rsidR="00233D50" w:rsidRDefault="00233D50" w:rsidP="00730444">
      <w:pPr>
        <w:ind w:left="1200" w:hanging="600"/>
      </w:pPr>
      <w:r>
        <w:rPr>
          <w:rStyle w:val="listnumber0"/>
        </w:rPr>
        <w:t>(d)</w:t>
      </w:r>
      <w:r w:rsidR="00730444">
        <w:rPr>
          <w:rStyle w:val="listnumber0"/>
        </w:rPr>
        <w:t xml:space="preserve"> </w:t>
      </w:r>
      <w:r>
        <w:t>in each marketing communication with the individual, the relevant entity will draw to the individual’s attention, or prominently display a notice, that the individual may ask not to receive any further marketing communications; and</w:t>
      </w:r>
    </w:p>
    <w:p w14:paraId="48F9E0CB" w14:textId="1E2707F2" w:rsidR="00233D50" w:rsidRDefault="00233D50" w:rsidP="00730444">
      <w:pPr>
        <w:ind w:left="1200" w:hanging="600"/>
      </w:pPr>
      <w:r>
        <w:rPr>
          <w:rStyle w:val="listnumber0"/>
        </w:rPr>
        <w:t>(e)</w:t>
      </w:r>
      <w:r w:rsidR="00730444">
        <w:rPr>
          <w:rStyle w:val="listnumber0"/>
        </w:rPr>
        <w:t xml:space="preserve"> </w:t>
      </w:r>
      <w:r>
        <w:t>each written marketing communication from the relevant entity to the individual, up to and including the communication that involves the use, will state the relevant entity’s business address and telephone number and, if the communication with the individual is made by fax, or other electronic means, a number or address at which the relevant entity can be directly contacted electronically.</w:t>
      </w:r>
    </w:p>
    <w:p w14:paraId="1A991303" w14:textId="5BEEBA5F" w:rsidR="00A360B5" w:rsidRDefault="006C3D32" w:rsidP="00A360B5">
      <w:pPr>
        <w:spacing w:after="0"/>
        <w:rPr>
          <w:lang w:eastAsia="en-US"/>
        </w:rPr>
      </w:pPr>
      <w:r>
        <w:rPr>
          <w:lang w:eastAsia="en-US"/>
        </w:rPr>
        <w:br w:type="page"/>
      </w:r>
    </w:p>
    <w:p w14:paraId="06ADCE7B" w14:textId="45CFB1F1" w:rsidR="00247BC8" w:rsidRDefault="00EC25D4" w:rsidP="00EC25D4">
      <w:pPr>
        <w:pStyle w:val="Heading2"/>
      </w:pPr>
      <w:r w:rsidRPr="000D33D8">
        <w:lastRenderedPageBreak/>
        <w:t xml:space="preserve">Appendix </w:t>
      </w:r>
      <w:r w:rsidR="00A360B5">
        <w:t>2</w:t>
      </w:r>
      <w:r w:rsidR="00BC7510">
        <w:t xml:space="preserve"> </w:t>
      </w:r>
    </w:p>
    <w:p w14:paraId="4FFC630E" w14:textId="16070E27" w:rsidR="00EC25D4" w:rsidRDefault="00247BC8" w:rsidP="00EC25D4">
      <w:pPr>
        <w:pStyle w:val="Heading2"/>
      </w:pPr>
      <w:r>
        <w:t xml:space="preserve">Department of Seniors, Disability Services and Aboriginal and Torres Strait Islander Partnerships - </w:t>
      </w:r>
      <w:r w:rsidR="00BC7510">
        <w:t>Strategic Areas</w:t>
      </w:r>
    </w:p>
    <w:p w14:paraId="5CA995DC" w14:textId="2FD22A60" w:rsidR="00246EE8" w:rsidRPr="007E01AA" w:rsidRDefault="00246EE8" w:rsidP="000E3761">
      <w:pPr>
        <w:pStyle w:val="Pageheading"/>
        <w:spacing w:before="120" w:after="200"/>
        <w:rPr>
          <w:rFonts w:cs="Arial"/>
          <w:b/>
          <w:bCs/>
          <w:color w:val="auto"/>
          <w:sz w:val="24"/>
        </w:rPr>
      </w:pPr>
      <w:r w:rsidRPr="007E01AA">
        <w:rPr>
          <w:rFonts w:cs="Arial"/>
          <w:b/>
          <w:bCs/>
          <w:color w:val="auto"/>
          <w:sz w:val="24"/>
        </w:rPr>
        <w:t>S</w:t>
      </w:r>
      <w:r w:rsidR="00637764" w:rsidRPr="007E01AA">
        <w:rPr>
          <w:rFonts w:cs="Arial"/>
          <w:b/>
          <w:bCs/>
          <w:color w:val="auto"/>
          <w:sz w:val="24"/>
        </w:rPr>
        <w:t>eniors</w:t>
      </w:r>
    </w:p>
    <w:p w14:paraId="22665716" w14:textId="639484FE" w:rsidR="000E3761" w:rsidRPr="000E3761" w:rsidRDefault="00B959E6" w:rsidP="000E3761">
      <w:pPr>
        <w:pStyle w:val="Pageheading"/>
        <w:spacing w:before="120" w:after="200"/>
        <w:rPr>
          <w:rFonts w:cs="Arial"/>
          <w:color w:val="auto"/>
          <w:sz w:val="22"/>
          <w:szCs w:val="22"/>
        </w:rPr>
      </w:pPr>
      <w:r w:rsidRPr="000E3761">
        <w:rPr>
          <w:rFonts w:cs="Arial"/>
          <w:color w:val="auto"/>
          <w:sz w:val="22"/>
          <w:szCs w:val="22"/>
        </w:rPr>
        <w:t xml:space="preserve">The </w:t>
      </w:r>
      <w:r w:rsidR="00DF3E7C">
        <w:rPr>
          <w:rFonts w:cs="Arial"/>
          <w:color w:val="auto"/>
          <w:sz w:val="22"/>
          <w:szCs w:val="22"/>
        </w:rPr>
        <w:t>d</w:t>
      </w:r>
      <w:r w:rsidRPr="000E3761">
        <w:rPr>
          <w:rFonts w:cs="Arial"/>
          <w:color w:val="auto"/>
          <w:sz w:val="22"/>
          <w:szCs w:val="22"/>
        </w:rPr>
        <w:t xml:space="preserve">epartment is committed to improving outcomes for Seniors through a number of initiatives </w:t>
      </w:r>
      <w:r w:rsidR="00246EE8">
        <w:rPr>
          <w:rFonts w:cs="Arial"/>
          <w:color w:val="auto"/>
          <w:sz w:val="22"/>
          <w:szCs w:val="22"/>
        </w:rPr>
        <w:t>such as</w:t>
      </w:r>
      <w:r w:rsidRPr="000E3761">
        <w:rPr>
          <w:rFonts w:cs="Arial"/>
          <w:color w:val="auto"/>
          <w:sz w:val="22"/>
          <w:szCs w:val="22"/>
        </w:rPr>
        <w:t xml:space="preserve"> </w:t>
      </w:r>
      <w:proofErr w:type="gramStart"/>
      <w:r w:rsidRPr="000E3761">
        <w:rPr>
          <w:rFonts w:cs="Arial"/>
          <w:color w:val="auto"/>
          <w:sz w:val="22"/>
          <w:szCs w:val="22"/>
        </w:rPr>
        <w:t>Elder</w:t>
      </w:r>
      <w:proofErr w:type="gramEnd"/>
      <w:r w:rsidRPr="000E3761">
        <w:rPr>
          <w:rFonts w:cs="Arial"/>
          <w:color w:val="auto"/>
          <w:sz w:val="22"/>
          <w:szCs w:val="22"/>
        </w:rPr>
        <w:t xml:space="preserve"> abuse awareness, prevention and response services</w:t>
      </w:r>
      <w:r w:rsidR="000E3761" w:rsidRPr="000E3761">
        <w:rPr>
          <w:rFonts w:cs="Arial"/>
          <w:color w:val="auto"/>
          <w:sz w:val="22"/>
          <w:szCs w:val="22"/>
        </w:rPr>
        <w:t xml:space="preserve"> </w:t>
      </w:r>
      <w:r w:rsidR="00246EE8">
        <w:rPr>
          <w:rFonts w:cs="Arial"/>
          <w:color w:val="auto"/>
          <w:sz w:val="22"/>
          <w:szCs w:val="22"/>
        </w:rPr>
        <w:t>including</w:t>
      </w:r>
      <w:r w:rsidR="000E3761" w:rsidRPr="000E3761">
        <w:rPr>
          <w:rFonts w:cs="Arial"/>
          <w:color w:val="auto"/>
          <w:sz w:val="22"/>
          <w:szCs w:val="22"/>
        </w:rPr>
        <w:t>:</w:t>
      </w:r>
    </w:p>
    <w:p w14:paraId="5FCA746E" w14:textId="2802290C" w:rsidR="000E3761" w:rsidRPr="000E3761" w:rsidRDefault="007E01AA" w:rsidP="00550580">
      <w:pPr>
        <w:pStyle w:val="Pageheading"/>
        <w:numPr>
          <w:ilvl w:val="0"/>
          <w:numId w:val="20"/>
        </w:numPr>
        <w:spacing w:before="120" w:after="200"/>
        <w:rPr>
          <w:rFonts w:cs="Arial"/>
          <w:color w:val="auto"/>
          <w:sz w:val="22"/>
          <w:szCs w:val="22"/>
        </w:rPr>
      </w:pPr>
      <w:r>
        <w:rPr>
          <w:rFonts w:cs="Arial"/>
          <w:color w:val="000000"/>
          <w:sz w:val="22"/>
          <w:szCs w:val="22"/>
        </w:rPr>
        <w:t xml:space="preserve">the </w:t>
      </w:r>
      <w:r w:rsidR="00B959E6" w:rsidRPr="00B959E6">
        <w:rPr>
          <w:rFonts w:cs="Arial"/>
          <w:color w:val="000000"/>
          <w:sz w:val="22"/>
          <w:szCs w:val="22"/>
        </w:rPr>
        <w:t>Seniors Legal and Support Services, and Seniors Financial Protection Services,</w:t>
      </w:r>
      <w:r>
        <w:rPr>
          <w:rFonts w:cs="Arial"/>
          <w:color w:val="000000"/>
          <w:sz w:val="22"/>
          <w:szCs w:val="22"/>
        </w:rPr>
        <w:t xml:space="preserve"> which</w:t>
      </w:r>
      <w:r w:rsidR="00B959E6" w:rsidRPr="00B959E6">
        <w:rPr>
          <w:rFonts w:cs="Arial"/>
          <w:color w:val="000000"/>
          <w:sz w:val="22"/>
          <w:szCs w:val="22"/>
        </w:rPr>
        <w:t xml:space="preserve"> provide free legal and social support for older Queenslanders experiencing elder abuse, mistreatment, </w:t>
      </w:r>
      <w:proofErr w:type="gramStart"/>
      <w:r w:rsidR="00B959E6" w:rsidRPr="00B959E6">
        <w:rPr>
          <w:rFonts w:cs="Arial"/>
          <w:color w:val="000000"/>
          <w:sz w:val="22"/>
          <w:szCs w:val="22"/>
        </w:rPr>
        <w:t>neglect</w:t>
      </w:r>
      <w:proofErr w:type="gramEnd"/>
      <w:r w:rsidR="00B959E6" w:rsidRPr="00B959E6">
        <w:rPr>
          <w:rFonts w:cs="Arial"/>
          <w:color w:val="000000"/>
          <w:sz w:val="22"/>
          <w:szCs w:val="22"/>
        </w:rPr>
        <w:t xml:space="preserve"> or f</w:t>
      </w:r>
      <w:r w:rsidR="000E3761" w:rsidRPr="000E3761">
        <w:rPr>
          <w:rFonts w:cs="Arial"/>
          <w:color w:val="000000"/>
          <w:sz w:val="22"/>
          <w:szCs w:val="22"/>
        </w:rPr>
        <w:t>i</w:t>
      </w:r>
      <w:r w:rsidR="00B959E6" w:rsidRPr="00B959E6">
        <w:rPr>
          <w:rFonts w:cs="Arial"/>
          <w:color w:val="000000"/>
          <w:sz w:val="22"/>
          <w:szCs w:val="22"/>
        </w:rPr>
        <w:t xml:space="preserve">nancial exploitation, in </w:t>
      </w:r>
      <w:r w:rsidR="00246EE8">
        <w:rPr>
          <w:rFonts w:cs="Arial"/>
          <w:color w:val="000000"/>
          <w:sz w:val="22"/>
          <w:szCs w:val="22"/>
        </w:rPr>
        <w:t>various</w:t>
      </w:r>
      <w:r w:rsidR="00B959E6" w:rsidRPr="00B959E6">
        <w:rPr>
          <w:rFonts w:cs="Arial"/>
          <w:color w:val="000000"/>
          <w:sz w:val="22"/>
          <w:szCs w:val="22"/>
        </w:rPr>
        <w:t xml:space="preserve"> locations across Queensland</w:t>
      </w:r>
    </w:p>
    <w:p w14:paraId="45A12A2C" w14:textId="66B887BA" w:rsidR="000E3761" w:rsidRPr="000E3761" w:rsidRDefault="007E01AA" w:rsidP="00550580">
      <w:pPr>
        <w:pStyle w:val="Pageheading"/>
        <w:numPr>
          <w:ilvl w:val="0"/>
          <w:numId w:val="20"/>
        </w:numPr>
        <w:spacing w:before="120" w:after="200"/>
        <w:rPr>
          <w:rFonts w:cs="Arial"/>
          <w:color w:val="auto"/>
          <w:sz w:val="22"/>
          <w:szCs w:val="22"/>
        </w:rPr>
      </w:pPr>
      <w:r>
        <w:rPr>
          <w:rFonts w:cs="Arial"/>
          <w:color w:val="000000"/>
          <w:sz w:val="22"/>
          <w:szCs w:val="22"/>
        </w:rPr>
        <w:t>t</w:t>
      </w:r>
      <w:r w:rsidR="00B959E6" w:rsidRPr="000E3761">
        <w:rPr>
          <w:rFonts w:cs="Arial"/>
          <w:color w:val="000000"/>
          <w:sz w:val="22"/>
          <w:szCs w:val="22"/>
        </w:rPr>
        <w:t xml:space="preserve">he statewide Elder Abuse Prevention Unit and Helpline, </w:t>
      </w:r>
      <w:r>
        <w:rPr>
          <w:rFonts w:cs="Arial"/>
          <w:color w:val="000000"/>
          <w:sz w:val="22"/>
          <w:szCs w:val="22"/>
        </w:rPr>
        <w:t xml:space="preserve">which </w:t>
      </w:r>
      <w:r w:rsidR="00B959E6" w:rsidRPr="000E3761">
        <w:rPr>
          <w:rFonts w:cs="Arial"/>
          <w:color w:val="000000"/>
          <w:sz w:val="22"/>
          <w:szCs w:val="22"/>
        </w:rPr>
        <w:t xml:space="preserve">promotes the rights of older people to live free from abuse and provides free advice and assistance to anyone who experiences, </w:t>
      </w:r>
      <w:proofErr w:type="gramStart"/>
      <w:r w:rsidR="00B959E6" w:rsidRPr="000E3761">
        <w:rPr>
          <w:rFonts w:cs="Arial"/>
          <w:color w:val="000000"/>
          <w:sz w:val="22"/>
          <w:szCs w:val="22"/>
        </w:rPr>
        <w:t>witnesses</w:t>
      </w:r>
      <w:proofErr w:type="gramEnd"/>
      <w:r w:rsidR="00B959E6" w:rsidRPr="000E3761">
        <w:rPr>
          <w:rFonts w:cs="Arial"/>
          <w:color w:val="000000"/>
          <w:sz w:val="22"/>
          <w:szCs w:val="22"/>
        </w:rPr>
        <w:t xml:space="preserve"> or suspects the abuse of an older person</w:t>
      </w:r>
    </w:p>
    <w:p w14:paraId="0AE55AD8" w14:textId="5FF69370" w:rsidR="000E3761" w:rsidRPr="000E3761" w:rsidRDefault="007E01AA" w:rsidP="00550580">
      <w:pPr>
        <w:pStyle w:val="Pageheading"/>
        <w:numPr>
          <w:ilvl w:val="0"/>
          <w:numId w:val="20"/>
        </w:numPr>
        <w:spacing w:before="120" w:after="200"/>
        <w:rPr>
          <w:rFonts w:cs="Arial"/>
          <w:color w:val="auto"/>
          <w:sz w:val="22"/>
          <w:szCs w:val="22"/>
        </w:rPr>
      </w:pPr>
      <w:r>
        <w:rPr>
          <w:rFonts w:cs="Arial"/>
          <w:color w:val="000000"/>
          <w:sz w:val="22"/>
          <w:szCs w:val="22"/>
        </w:rPr>
        <w:t>p</w:t>
      </w:r>
      <w:r w:rsidR="00B959E6" w:rsidRPr="000E3761">
        <w:rPr>
          <w:rFonts w:cs="Arial"/>
          <w:color w:val="000000"/>
          <w:sz w:val="22"/>
          <w:szCs w:val="22"/>
        </w:rPr>
        <w:t>roviding access to information to service users through the Seniors Enquiry Line, including a consumer protection and scams advice service</w:t>
      </w:r>
    </w:p>
    <w:p w14:paraId="7AD7628E" w14:textId="11831A17" w:rsidR="00B959E6" w:rsidRPr="000E3761" w:rsidRDefault="007E01AA" w:rsidP="00550580">
      <w:pPr>
        <w:pStyle w:val="Pageheading"/>
        <w:numPr>
          <w:ilvl w:val="0"/>
          <w:numId w:val="20"/>
        </w:numPr>
        <w:spacing w:before="120" w:after="200"/>
        <w:rPr>
          <w:rFonts w:cs="Arial"/>
          <w:color w:val="auto"/>
          <w:sz w:val="22"/>
          <w:szCs w:val="22"/>
        </w:rPr>
      </w:pPr>
      <w:r>
        <w:rPr>
          <w:rFonts w:cs="Arial"/>
          <w:color w:val="000000"/>
          <w:sz w:val="22"/>
          <w:szCs w:val="22"/>
        </w:rPr>
        <w:t>p</w:t>
      </w:r>
      <w:r w:rsidR="00B959E6" w:rsidRPr="000E3761">
        <w:rPr>
          <w:rFonts w:cs="Arial"/>
          <w:color w:val="000000"/>
          <w:sz w:val="22"/>
          <w:szCs w:val="22"/>
        </w:rPr>
        <w:t xml:space="preserve">romoting inclusion and recognition for seniors in the community through awareness-raising activities, including Seniors Month. </w:t>
      </w:r>
    </w:p>
    <w:p w14:paraId="4A94A783" w14:textId="6E151131" w:rsidR="00B959E6" w:rsidRPr="000E3761" w:rsidRDefault="000E3761" w:rsidP="00B959E6">
      <w:pPr>
        <w:pStyle w:val="Pageheading"/>
        <w:spacing w:before="120" w:after="200"/>
        <w:rPr>
          <w:rFonts w:cs="Arial"/>
          <w:color w:val="000000"/>
          <w:sz w:val="22"/>
          <w:szCs w:val="22"/>
        </w:rPr>
      </w:pPr>
      <w:r w:rsidRPr="000E3761">
        <w:rPr>
          <w:rFonts w:cs="Arial"/>
          <w:color w:val="000000"/>
          <w:sz w:val="22"/>
          <w:szCs w:val="22"/>
        </w:rPr>
        <w:t>The department also works with the Commonwealth Government and other states and territories in implementing a National Plan to Respond to the Abuse of Older Australians.</w:t>
      </w:r>
    </w:p>
    <w:p w14:paraId="79D7E7E6" w14:textId="77777777" w:rsidR="004A48A7" w:rsidRDefault="000E3761" w:rsidP="000E3761">
      <w:pPr>
        <w:pStyle w:val="Pageheading"/>
        <w:spacing w:before="120" w:after="200"/>
        <w:rPr>
          <w:rFonts w:cs="Arial"/>
          <w:color w:val="000000"/>
          <w:sz w:val="22"/>
          <w:szCs w:val="22"/>
        </w:rPr>
      </w:pPr>
      <w:r w:rsidRPr="000E3761">
        <w:rPr>
          <w:rFonts w:cs="Arial"/>
          <w:color w:val="000000"/>
          <w:sz w:val="22"/>
          <w:szCs w:val="22"/>
        </w:rPr>
        <w:t>A key focus</w:t>
      </w:r>
      <w:r w:rsidR="00246EE8">
        <w:rPr>
          <w:rFonts w:cs="Arial"/>
          <w:color w:val="000000"/>
          <w:sz w:val="22"/>
          <w:szCs w:val="22"/>
        </w:rPr>
        <w:t xml:space="preserve"> for the </w:t>
      </w:r>
      <w:r w:rsidR="00DF3E7C">
        <w:rPr>
          <w:rFonts w:cs="Arial"/>
          <w:color w:val="000000"/>
          <w:sz w:val="22"/>
          <w:szCs w:val="22"/>
        </w:rPr>
        <w:t>d</w:t>
      </w:r>
      <w:r w:rsidR="00246EE8">
        <w:rPr>
          <w:rFonts w:cs="Arial"/>
          <w:color w:val="000000"/>
          <w:sz w:val="22"/>
          <w:szCs w:val="22"/>
        </w:rPr>
        <w:t>epartment</w:t>
      </w:r>
      <w:r w:rsidRPr="000E3761">
        <w:rPr>
          <w:rFonts w:cs="Arial"/>
          <w:color w:val="000000"/>
          <w:sz w:val="22"/>
          <w:szCs w:val="22"/>
        </w:rPr>
        <w:t xml:space="preserve"> includes support for Seniors through cost-of-living support </w:t>
      </w:r>
      <w:r w:rsidR="00246EE8">
        <w:rPr>
          <w:rFonts w:cs="Arial"/>
          <w:color w:val="000000"/>
          <w:sz w:val="22"/>
          <w:szCs w:val="22"/>
        </w:rPr>
        <w:t xml:space="preserve">via </w:t>
      </w:r>
      <w:proofErr w:type="gramStart"/>
      <w:r w:rsidR="00246EE8">
        <w:rPr>
          <w:rFonts w:cs="Arial"/>
          <w:color w:val="000000"/>
          <w:sz w:val="22"/>
          <w:szCs w:val="22"/>
        </w:rPr>
        <w:t>a number of</w:t>
      </w:r>
      <w:proofErr w:type="gramEnd"/>
      <w:r w:rsidRPr="000E3761">
        <w:rPr>
          <w:rFonts w:cs="Arial"/>
          <w:color w:val="000000"/>
          <w:sz w:val="22"/>
          <w:szCs w:val="22"/>
        </w:rPr>
        <w:t xml:space="preserve"> cards, concessions and rebates. The department administers a range of Queensland Government concessions such as electricity, rates, </w:t>
      </w:r>
      <w:proofErr w:type="gramStart"/>
      <w:r w:rsidRPr="000E3761">
        <w:rPr>
          <w:rFonts w:cs="Arial"/>
          <w:color w:val="000000"/>
          <w:sz w:val="22"/>
          <w:szCs w:val="22"/>
        </w:rPr>
        <w:t>water</w:t>
      </w:r>
      <w:proofErr w:type="gramEnd"/>
      <w:r w:rsidRPr="000E3761">
        <w:rPr>
          <w:rFonts w:cs="Arial"/>
          <w:color w:val="000000"/>
          <w:sz w:val="22"/>
          <w:szCs w:val="22"/>
        </w:rPr>
        <w:t xml:space="preserve"> and gas. Holders of the Queensland Seniors Card or Seniors Card </w:t>
      </w:r>
      <w:r w:rsidRPr="000E3761">
        <w:rPr>
          <w:rFonts w:cs="Arial"/>
          <w:i/>
          <w:iCs/>
          <w:color w:val="000000"/>
          <w:sz w:val="22"/>
          <w:szCs w:val="22"/>
        </w:rPr>
        <w:t>+go</w:t>
      </w:r>
      <w:r w:rsidRPr="000E3761">
        <w:rPr>
          <w:rFonts w:cs="Arial"/>
          <w:color w:val="000000"/>
          <w:sz w:val="22"/>
          <w:szCs w:val="22"/>
        </w:rPr>
        <w:t xml:space="preserve">, and other Queenslanders on low or fixed incomes, can access cost-of-living assistance including concessions for electricity, reticulated natural gas, public transport, long distance rail, vehicle and boat registration, spectacles, dental, medical aids, life support, fishing permits and entry fees to Queensland Government museums and art galleries.  </w:t>
      </w:r>
    </w:p>
    <w:p w14:paraId="39418767" w14:textId="63C78F78" w:rsidR="000E3761" w:rsidRDefault="000E3761" w:rsidP="000E3761">
      <w:pPr>
        <w:pStyle w:val="Pageheading"/>
        <w:spacing w:before="120" w:after="200"/>
        <w:rPr>
          <w:rFonts w:cs="Arial"/>
          <w:color w:val="000000"/>
          <w:sz w:val="22"/>
          <w:szCs w:val="22"/>
          <w:lang w:val="en-AU"/>
        </w:rPr>
      </w:pPr>
      <w:r w:rsidRPr="000E3761">
        <w:rPr>
          <w:rFonts w:cs="Arial"/>
          <w:color w:val="000000"/>
          <w:sz w:val="22"/>
          <w:szCs w:val="22"/>
        </w:rPr>
        <w:t xml:space="preserve">Other support is available </w:t>
      </w:r>
      <w:r w:rsidRPr="000E3761">
        <w:rPr>
          <w:rFonts w:cs="Arial"/>
          <w:color w:val="000000"/>
          <w:sz w:val="22"/>
          <w:szCs w:val="22"/>
          <w:lang w:val="en-AU"/>
        </w:rPr>
        <w:t xml:space="preserve">for eligible Queenslanders to manage the cost of living by using their Seniors Card, Seniors Business Discount Card and Carer Business Discount Card. These cards can be used to access discounts at </w:t>
      </w:r>
      <w:proofErr w:type="gramStart"/>
      <w:r w:rsidRPr="000E3761">
        <w:rPr>
          <w:rFonts w:cs="Arial"/>
          <w:color w:val="000000"/>
          <w:sz w:val="22"/>
          <w:szCs w:val="22"/>
          <w:lang w:val="en-AU"/>
        </w:rPr>
        <w:t>a large number of</w:t>
      </w:r>
      <w:proofErr w:type="gramEnd"/>
      <w:r w:rsidRPr="000E3761">
        <w:rPr>
          <w:rFonts w:cs="Arial"/>
          <w:color w:val="000000"/>
          <w:sz w:val="22"/>
          <w:szCs w:val="22"/>
          <w:lang w:val="en-AU"/>
        </w:rPr>
        <w:t xml:space="preserve"> business outlets across the State.</w:t>
      </w:r>
    </w:p>
    <w:p w14:paraId="19D27777" w14:textId="1AF8F6CF" w:rsidR="00246EE8" w:rsidRPr="007E01AA" w:rsidRDefault="00246EE8" w:rsidP="00246EE8">
      <w:pPr>
        <w:pStyle w:val="Pageheading"/>
        <w:spacing w:before="120" w:after="200"/>
        <w:rPr>
          <w:rFonts w:cs="Arial"/>
          <w:b/>
          <w:bCs/>
          <w:color w:val="auto"/>
          <w:sz w:val="24"/>
        </w:rPr>
      </w:pPr>
      <w:r w:rsidRPr="007E01AA">
        <w:rPr>
          <w:rFonts w:cs="Arial"/>
          <w:b/>
          <w:bCs/>
          <w:color w:val="auto"/>
          <w:sz w:val="24"/>
        </w:rPr>
        <w:t>D</w:t>
      </w:r>
      <w:r w:rsidR="00637764" w:rsidRPr="007E01AA">
        <w:rPr>
          <w:rFonts w:cs="Arial"/>
          <w:b/>
          <w:bCs/>
          <w:color w:val="auto"/>
          <w:sz w:val="24"/>
        </w:rPr>
        <w:t>isability Services</w:t>
      </w:r>
    </w:p>
    <w:p w14:paraId="076FBFB1" w14:textId="6275FDBF" w:rsidR="00DF3E7C" w:rsidRPr="00DF3E7C" w:rsidRDefault="00DF3E7C" w:rsidP="00DF3E7C">
      <w:pPr>
        <w:autoSpaceDE w:val="0"/>
        <w:autoSpaceDN w:val="0"/>
        <w:adjustRightInd w:val="0"/>
        <w:spacing w:after="230" w:line="271" w:lineRule="atLeast"/>
        <w:rPr>
          <w:rFonts w:cs="Arial"/>
          <w:sz w:val="22"/>
          <w:szCs w:val="22"/>
        </w:rPr>
      </w:pPr>
      <w:r w:rsidRPr="00DF3E7C">
        <w:rPr>
          <w:rFonts w:cs="Arial"/>
          <w:sz w:val="22"/>
          <w:szCs w:val="22"/>
        </w:rPr>
        <w:t xml:space="preserve">The department is committed to supporting and advocating for people with disability, working in partnership with the disability sector to create an all-abilities Queensland and </w:t>
      </w:r>
      <w:r w:rsidR="00E1623E">
        <w:rPr>
          <w:rFonts w:cs="Arial"/>
          <w:sz w:val="22"/>
          <w:szCs w:val="22"/>
        </w:rPr>
        <w:t>supporting</w:t>
      </w:r>
      <w:r w:rsidR="007E01AA">
        <w:rPr>
          <w:rFonts w:cs="Arial"/>
          <w:sz w:val="22"/>
          <w:szCs w:val="22"/>
        </w:rPr>
        <w:t xml:space="preserve"> the</w:t>
      </w:r>
      <w:r w:rsidR="00E1623E">
        <w:rPr>
          <w:rFonts w:cs="Arial"/>
          <w:sz w:val="22"/>
          <w:szCs w:val="22"/>
        </w:rPr>
        <w:t xml:space="preserve"> operation of</w:t>
      </w:r>
      <w:r w:rsidRPr="00DF3E7C">
        <w:rPr>
          <w:rFonts w:cs="Arial"/>
          <w:sz w:val="22"/>
          <w:szCs w:val="22"/>
        </w:rPr>
        <w:t xml:space="preserve"> the National Disability Insurance Scheme (NDIS)</w:t>
      </w:r>
      <w:r w:rsidR="004C0245">
        <w:rPr>
          <w:rFonts w:cs="Arial"/>
          <w:sz w:val="22"/>
          <w:szCs w:val="22"/>
        </w:rPr>
        <w:t>,</w:t>
      </w:r>
      <w:r w:rsidRPr="00DF3E7C">
        <w:rPr>
          <w:rFonts w:cs="Arial"/>
          <w:sz w:val="22"/>
          <w:szCs w:val="22"/>
        </w:rPr>
        <w:t xml:space="preserve"> to ensure it delivers positive outcomes for Queenslanders with disability</w:t>
      </w:r>
      <w:r w:rsidR="00E1623E">
        <w:rPr>
          <w:rFonts w:cs="Arial"/>
          <w:sz w:val="22"/>
          <w:szCs w:val="22"/>
        </w:rPr>
        <w:t xml:space="preserve"> and for Queensland more broadly</w:t>
      </w:r>
      <w:r w:rsidRPr="00DF3E7C">
        <w:rPr>
          <w:rFonts w:cs="Arial"/>
          <w:sz w:val="22"/>
          <w:szCs w:val="22"/>
        </w:rPr>
        <w:t xml:space="preserve">. The department's Disability and Seniors Connect team provides the oversight and advocacy to deliver on the sector’s strongest demand for people with disability—nothing about us without us. </w:t>
      </w:r>
    </w:p>
    <w:p w14:paraId="214FFF19" w14:textId="4447E116" w:rsidR="00DF3E7C" w:rsidRPr="00DF3E7C" w:rsidRDefault="00DF3E7C" w:rsidP="001969BD">
      <w:pPr>
        <w:autoSpaceDE w:val="0"/>
        <w:autoSpaceDN w:val="0"/>
        <w:adjustRightInd w:val="0"/>
        <w:spacing w:after="230" w:line="283" w:lineRule="atLeast"/>
        <w:ind w:right="80"/>
        <w:rPr>
          <w:rFonts w:cs="Arial"/>
          <w:sz w:val="22"/>
          <w:szCs w:val="22"/>
        </w:rPr>
      </w:pPr>
      <w:r w:rsidRPr="00DF3E7C">
        <w:rPr>
          <w:rFonts w:cs="Arial"/>
          <w:sz w:val="22"/>
          <w:szCs w:val="22"/>
        </w:rPr>
        <w:t>Accommodation Support and Respite Services (AS&amp;RS) offers supports for daily living for people with a primary diagnosis of an intellectual disability who have standard or high-support needs, to enable them to live as independently as possible.</w:t>
      </w:r>
      <w:r w:rsidR="001969BD">
        <w:rPr>
          <w:rFonts w:cs="Arial"/>
          <w:sz w:val="22"/>
          <w:szCs w:val="22"/>
        </w:rPr>
        <w:t xml:space="preserve">  </w:t>
      </w:r>
      <w:r w:rsidRPr="00DF3E7C">
        <w:rPr>
          <w:rFonts w:cs="Arial"/>
          <w:sz w:val="22"/>
          <w:szCs w:val="22"/>
        </w:rPr>
        <w:t xml:space="preserve">The Forensic Disability Service (FDS) is a purpose-built, specialist, medium-security residential rehabilitation facility for up to 10 clients with complex needs. All clients of the FDS are subject to a forensic order (disability). </w:t>
      </w:r>
    </w:p>
    <w:p w14:paraId="4FC1CE74" w14:textId="638FC47D" w:rsidR="00A360B5" w:rsidRDefault="00DF3E7C" w:rsidP="00A360B5">
      <w:pPr>
        <w:pStyle w:val="Pageheading"/>
        <w:spacing w:before="120" w:after="200"/>
        <w:rPr>
          <w:rFonts w:cs="Arial"/>
          <w:color w:val="auto"/>
          <w:sz w:val="22"/>
          <w:szCs w:val="22"/>
          <w:lang w:val="en-AU"/>
        </w:rPr>
      </w:pPr>
      <w:r w:rsidRPr="00DF3E7C">
        <w:rPr>
          <w:rFonts w:cs="Arial"/>
          <w:color w:val="auto"/>
          <w:sz w:val="22"/>
          <w:szCs w:val="22"/>
          <w:lang w:val="en-AU"/>
        </w:rPr>
        <w:lastRenderedPageBreak/>
        <w:t>The department is committed to Queenslanders with disability and their families being able to take advantage of the full range of social and economic opportunities available in the State.</w:t>
      </w:r>
      <w:r w:rsidR="001969BD">
        <w:rPr>
          <w:rFonts w:cs="Arial"/>
          <w:color w:val="auto"/>
          <w:sz w:val="22"/>
          <w:szCs w:val="22"/>
          <w:lang w:val="en-AU"/>
        </w:rPr>
        <w:t xml:space="preserve">  </w:t>
      </w:r>
      <w:proofErr w:type="gramStart"/>
      <w:r w:rsidR="0085059F">
        <w:rPr>
          <w:rFonts w:cs="Arial"/>
          <w:color w:val="auto"/>
          <w:sz w:val="22"/>
          <w:szCs w:val="22"/>
          <w:lang w:val="en-AU"/>
        </w:rPr>
        <w:t>A number of</w:t>
      </w:r>
      <w:proofErr w:type="gramEnd"/>
      <w:r w:rsidR="0085059F">
        <w:rPr>
          <w:rFonts w:cs="Arial"/>
          <w:color w:val="auto"/>
          <w:sz w:val="22"/>
          <w:szCs w:val="22"/>
          <w:lang w:val="en-AU"/>
        </w:rPr>
        <w:t xml:space="preserve"> initiatives </w:t>
      </w:r>
      <w:r w:rsidR="00452631">
        <w:rPr>
          <w:rFonts w:cs="Arial"/>
          <w:color w:val="auto"/>
          <w:sz w:val="22"/>
          <w:szCs w:val="22"/>
          <w:lang w:val="en-AU"/>
        </w:rPr>
        <w:t xml:space="preserve">of </w:t>
      </w:r>
      <w:r w:rsidR="0085059F">
        <w:rPr>
          <w:rFonts w:cs="Arial"/>
          <w:color w:val="auto"/>
          <w:sz w:val="22"/>
          <w:szCs w:val="22"/>
          <w:lang w:val="en-AU"/>
        </w:rPr>
        <w:t xml:space="preserve">the department </w:t>
      </w:r>
      <w:r w:rsidR="00452631">
        <w:rPr>
          <w:rFonts w:cs="Arial"/>
          <w:color w:val="auto"/>
          <w:sz w:val="22"/>
          <w:szCs w:val="22"/>
          <w:lang w:val="en-AU"/>
        </w:rPr>
        <w:t>are outlined below:</w:t>
      </w:r>
    </w:p>
    <w:p w14:paraId="199B5568" w14:textId="5F06CDAB" w:rsidR="00C3469C" w:rsidRPr="001969BD" w:rsidRDefault="004C0245" w:rsidP="00550580">
      <w:pPr>
        <w:pStyle w:val="ListParagraph"/>
        <w:numPr>
          <w:ilvl w:val="0"/>
          <w:numId w:val="21"/>
        </w:numPr>
        <w:autoSpaceDE w:val="0"/>
        <w:autoSpaceDN w:val="0"/>
        <w:adjustRightInd w:val="0"/>
        <w:spacing w:after="230" w:line="286" w:lineRule="atLeast"/>
        <w:ind w:right="172"/>
        <w:rPr>
          <w:rFonts w:ascii="Arial" w:hAnsi="Arial" w:cs="Arial"/>
          <w:sz w:val="22"/>
        </w:rPr>
      </w:pPr>
      <w:r>
        <w:rPr>
          <w:rFonts w:ascii="Arial" w:hAnsi="Arial" w:cs="Arial"/>
          <w:sz w:val="22"/>
        </w:rPr>
        <w:t>w</w:t>
      </w:r>
      <w:r w:rsidR="00C3469C" w:rsidRPr="001969BD">
        <w:rPr>
          <w:rFonts w:ascii="Arial" w:hAnsi="Arial" w:cs="Arial"/>
          <w:sz w:val="22"/>
        </w:rPr>
        <w:t xml:space="preserve">orking with the Commonwealth Government to increase the participation of Queenslanders with disability in the NDIS, including the department chairing a Queensland Government inter-departmental oversight committee, which monitors the ongoing implementation of the NDIS in Queensland and other priority matters relating to disability reform </w:t>
      </w:r>
    </w:p>
    <w:p w14:paraId="446C89BF" w14:textId="4749BC92" w:rsidR="00C3469C" w:rsidRPr="001969BD" w:rsidRDefault="004C0245" w:rsidP="00550580">
      <w:pPr>
        <w:pStyle w:val="ListParagraph"/>
        <w:numPr>
          <w:ilvl w:val="0"/>
          <w:numId w:val="21"/>
        </w:numPr>
        <w:autoSpaceDE w:val="0"/>
        <w:autoSpaceDN w:val="0"/>
        <w:adjustRightInd w:val="0"/>
        <w:spacing w:after="230" w:line="286" w:lineRule="atLeast"/>
        <w:ind w:right="172"/>
        <w:rPr>
          <w:rFonts w:ascii="Arial" w:hAnsi="Arial" w:cs="Arial"/>
          <w:sz w:val="22"/>
        </w:rPr>
      </w:pPr>
      <w:r>
        <w:rPr>
          <w:rFonts w:ascii="Arial" w:hAnsi="Arial" w:cs="Arial"/>
          <w:sz w:val="22"/>
        </w:rPr>
        <w:t>w</w:t>
      </w:r>
      <w:r w:rsidR="00C3469C" w:rsidRPr="001969BD">
        <w:rPr>
          <w:rFonts w:ascii="Arial" w:hAnsi="Arial" w:cs="Arial"/>
          <w:sz w:val="22"/>
        </w:rPr>
        <w:t>orking with the National Disability Insurance Agency (NDIA) to grow the NDIS market in areas where it has not developed as expected, and to identify opportunities for growth in the local workforce</w:t>
      </w:r>
    </w:p>
    <w:p w14:paraId="4673BFD6" w14:textId="4B15D78A" w:rsidR="00C3469C" w:rsidRPr="001969BD" w:rsidRDefault="004C0245" w:rsidP="00550580">
      <w:pPr>
        <w:pStyle w:val="ListParagraph"/>
        <w:numPr>
          <w:ilvl w:val="0"/>
          <w:numId w:val="21"/>
        </w:numPr>
        <w:autoSpaceDE w:val="0"/>
        <w:autoSpaceDN w:val="0"/>
        <w:adjustRightInd w:val="0"/>
        <w:spacing w:after="230" w:line="286" w:lineRule="atLeast"/>
        <w:ind w:right="172"/>
        <w:rPr>
          <w:rFonts w:ascii="Arial" w:hAnsi="Arial" w:cs="Arial"/>
          <w:sz w:val="22"/>
        </w:rPr>
      </w:pPr>
      <w:r>
        <w:rPr>
          <w:rFonts w:ascii="Arial" w:hAnsi="Arial" w:cs="Arial"/>
          <w:sz w:val="22"/>
        </w:rPr>
        <w:t>e</w:t>
      </w:r>
      <w:r w:rsidR="00C3469C" w:rsidRPr="001969BD">
        <w:rPr>
          <w:rFonts w:ascii="Arial" w:hAnsi="Arial" w:cs="Arial"/>
          <w:sz w:val="22"/>
        </w:rPr>
        <w:t>scalating NDIS related complaints and concerns received by the department to the NDIA or the NDIS Quality and Safeguard Commission for necessary action, including identifying potential systemic issues affecting Queensland NDIS participants</w:t>
      </w:r>
    </w:p>
    <w:p w14:paraId="633F4C58" w14:textId="18940C9C" w:rsidR="00C3469C" w:rsidRPr="001969BD" w:rsidRDefault="004C0245" w:rsidP="00550580">
      <w:pPr>
        <w:pStyle w:val="ListParagraph"/>
        <w:numPr>
          <w:ilvl w:val="0"/>
          <w:numId w:val="21"/>
        </w:numPr>
        <w:autoSpaceDE w:val="0"/>
        <w:autoSpaceDN w:val="0"/>
        <w:adjustRightInd w:val="0"/>
        <w:spacing w:after="230" w:line="286" w:lineRule="atLeast"/>
        <w:ind w:right="172"/>
        <w:rPr>
          <w:rFonts w:ascii="Arial" w:hAnsi="Arial" w:cs="Arial"/>
          <w:sz w:val="22"/>
        </w:rPr>
      </w:pPr>
      <w:r>
        <w:rPr>
          <w:rFonts w:ascii="Arial" w:hAnsi="Arial" w:cs="Arial"/>
          <w:sz w:val="22"/>
        </w:rPr>
        <w:t>i</w:t>
      </w:r>
      <w:r w:rsidR="00C3469C" w:rsidRPr="001969BD">
        <w:rPr>
          <w:rFonts w:ascii="Arial" w:hAnsi="Arial" w:cs="Arial"/>
          <w:sz w:val="22"/>
        </w:rPr>
        <w:t xml:space="preserve">mplementing the nationally consistent NDIS </w:t>
      </w:r>
      <w:r w:rsidR="00E1623E">
        <w:rPr>
          <w:rFonts w:ascii="Arial" w:hAnsi="Arial" w:cs="Arial"/>
          <w:sz w:val="22"/>
        </w:rPr>
        <w:t>w</w:t>
      </w:r>
      <w:r w:rsidR="00C3469C" w:rsidRPr="001969BD">
        <w:rPr>
          <w:rFonts w:ascii="Arial" w:hAnsi="Arial" w:cs="Arial"/>
          <w:sz w:val="22"/>
        </w:rPr>
        <w:t xml:space="preserve">orker </w:t>
      </w:r>
      <w:r w:rsidR="00E1623E">
        <w:rPr>
          <w:rFonts w:ascii="Arial" w:hAnsi="Arial" w:cs="Arial"/>
          <w:sz w:val="22"/>
        </w:rPr>
        <w:t>s</w:t>
      </w:r>
      <w:r w:rsidR="00C3469C" w:rsidRPr="001969BD">
        <w:rPr>
          <w:rFonts w:ascii="Arial" w:hAnsi="Arial" w:cs="Arial"/>
          <w:sz w:val="22"/>
        </w:rPr>
        <w:t xml:space="preserve">creening </w:t>
      </w:r>
      <w:r w:rsidR="00E1623E">
        <w:rPr>
          <w:rFonts w:ascii="Arial" w:hAnsi="Arial" w:cs="Arial"/>
          <w:sz w:val="22"/>
        </w:rPr>
        <w:t>s</w:t>
      </w:r>
      <w:r w:rsidR="00C3469C" w:rsidRPr="001969BD">
        <w:rPr>
          <w:rFonts w:ascii="Arial" w:hAnsi="Arial" w:cs="Arial"/>
          <w:sz w:val="22"/>
        </w:rPr>
        <w:t xml:space="preserve">ystem in Queensland, from 1 February 2021, which has strengthened safeguards for people with disability. The new system includes: the introduction of 'no card, no start’; a strengthened identity checking process; a stronger framework for disqualifying people; and a stronger decision-making framework that focuses on risk </w:t>
      </w:r>
      <w:r w:rsidR="00E1623E">
        <w:rPr>
          <w:rFonts w:ascii="Arial" w:hAnsi="Arial" w:cs="Arial"/>
          <w:sz w:val="22"/>
        </w:rPr>
        <w:t xml:space="preserve">of harm to people with disability </w:t>
      </w:r>
      <w:r w:rsidR="00C3469C" w:rsidRPr="001969BD">
        <w:rPr>
          <w:rFonts w:ascii="Arial" w:hAnsi="Arial" w:cs="Arial"/>
          <w:sz w:val="22"/>
        </w:rPr>
        <w:t xml:space="preserve">and considers a broader range of information </w:t>
      </w:r>
    </w:p>
    <w:p w14:paraId="3007625E" w14:textId="6247508F" w:rsidR="00C3469C" w:rsidRPr="001969BD" w:rsidRDefault="004C0245" w:rsidP="00550580">
      <w:pPr>
        <w:pStyle w:val="ListParagraph"/>
        <w:numPr>
          <w:ilvl w:val="0"/>
          <w:numId w:val="21"/>
        </w:numPr>
        <w:autoSpaceDE w:val="0"/>
        <w:autoSpaceDN w:val="0"/>
        <w:adjustRightInd w:val="0"/>
        <w:spacing w:after="230" w:line="286" w:lineRule="atLeast"/>
        <w:ind w:right="172"/>
        <w:rPr>
          <w:rFonts w:ascii="Arial" w:hAnsi="Arial" w:cs="Arial"/>
          <w:sz w:val="22"/>
        </w:rPr>
      </w:pPr>
      <w:r>
        <w:rPr>
          <w:rFonts w:ascii="Arial" w:hAnsi="Arial" w:cs="Arial"/>
          <w:sz w:val="22"/>
        </w:rPr>
        <w:t>s</w:t>
      </w:r>
      <w:r w:rsidR="00C3469C" w:rsidRPr="001969BD">
        <w:rPr>
          <w:rFonts w:ascii="Arial" w:hAnsi="Arial" w:cs="Arial"/>
          <w:sz w:val="22"/>
        </w:rPr>
        <w:t>upporting people with disability through the Disability Connect and Outreach Program’s Assessment and Referral Team to access the NDIS</w:t>
      </w:r>
    </w:p>
    <w:p w14:paraId="56675087" w14:textId="0D1FCA18" w:rsidR="009C6B37" w:rsidRDefault="004C0245" w:rsidP="00550580">
      <w:pPr>
        <w:pStyle w:val="ListParagraph"/>
        <w:numPr>
          <w:ilvl w:val="0"/>
          <w:numId w:val="21"/>
        </w:numPr>
        <w:autoSpaceDE w:val="0"/>
        <w:autoSpaceDN w:val="0"/>
        <w:adjustRightInd w:val="0"/>
        <w:spacing w:after="230" w:line="286" w:lineRule="atLeast"/>
        <w:ind w:right="172"/>
        <w:rPr>
          <w:rFonts w:ascii="Arial" w:hAnsi="Arial" w:cs="Arial"/>
          <w:sz w:val="22"/>
        </w:rPr>
      </w:pPr>
      <w:r>
        <w:rPr>
          <w:rFonts w:ascii="Arial" w:hAnsi="Arial" w:cs="Arial"/>
          <w:sz w:val="22"/>
        </w:rPr>
        <w:t>p</w:t>
      </w:r>
      <w:r w:rsidR="009C6B37" w:rsidRPr="001969BD">
        <w:rPr>
          <w:rFonts w:ascii="Arial" w:hAnsi="Arial" w:cs="Arial"/>
          <w:sz w:val="22"/>
        </w:rPr>
        <w:t>artnering with</w:t>
      </w:r>
      <w:r w:rsidR="00C3469C" w:rsidRPr="001969BD">
        <w:rPr>
          <w:rFonts w:ascii="Arial" w:hAnsi="Arial" w:cs="Arial"/>
          <w:sz w:val="22"/>
        </w:rPr>
        <w:t xml:space="preserve"> the Queenslanders with Disability Network to provide assertive outreach services to vulnerable Queenslanders who are hard to reach and of</w:t>
      </w:r>
      <w:r w:rsidR="009C6B37" w:rsidRPr="001969BD">
        <w:rPr>
          <w:rFonts w:ascii="Arial" w:hAnsi="Arial" w:cs="Arial"/>
          <w:sz w:val="22"/>
        </w:rPr>
        <w:t>t</w:t>
      </w:r>
      <w:r w:rsidR="00C3469C" w:rsidRPr="001969BD">
        <w:rPr>
          <w:rFonts w:ascii="Arial" w:hAnsi="Arial" w:cs="Arial"/>
          <w:sz w:val="22"/>
        </w:rPr>
        <w:t xml:space="preserve">en experience multiple layers of disadvantage. The Targeted Outreach Project (TOP) works to build trusting and positive relationships with clients and provide referrals to the Assessment and </w:t>
      </w:r>
      <w:r w:rsidR="009C6B37" w:rsidRPr="001969BD">
        <w:rPr>
          <w:rFonts w:ascii="Arial" w:hAnsi="Arial" w:cs="Arial"/>
          <w:sz w:val="22"/>
        </w:rPr>
        <w:t>Referral Team for assistance in accessing the NDIS</w:t>
      </w:r>
    </w:p>
    <w:p w14:paraId="6875FF6F" w14:textId="1798C5A6" w:rsidR="008935D7" w:rsidRPr="008935D7" w:rsidRDefault="004C0245" w:rsidP="00550580">
      <w:pPr>
        <w:pStyle w:val="ListParagraph"/>
        <w:numPr>
          <w:ilvl w:val="0"/>
          <w:numId w:val="21"/>
        </w:numPr>
        <w:autoSpaceDE w:val="0"/>
        <w:autoSpaceDN w:val="0"/>
        <w:adjustRightInd w:val="0"/>
        <w:spacing w:after="230" w:line="286" w:lineRule="atLeast"/>
        <w:ind w:right="172"/>
        <w:rPr>
          <w:rFonts w:cs="Arial"/>
          <w:sz w:val="22"/>
        </w:rPr>
      </w:pPr>
      <w:r>
        <w:rPr>
          <w:rFonts w:ascii="Arial" w:hAnsi="Arial" w:cs="Arial"/>
          <w:sz w:val="22"/>
        </w:rPr>
        <w:t>s</w:t>
      </w:r>
      <w:r w:rsidR="00297C1F" w:rsidRPr="008935D7">
        <w:rPr>
          <w:rFonts w:ascii="Arial" w:hAnsi="Arial" w:cs="Arial"/>
          <w:sz w:val="22"/>
        </w:rPr>
        <w:t>upporti</w:t>
      </w:r>
      <w:r w:rsidR="008935D7" w:rsidRPr="008935D7">
        <w:rPr>
          <w:rFonts w:ascii="Arial" w:hAnsi="Arial" w:cs="Arial"/>
          <w:sz w:val="22"/>
        </w:rPr>
        <w:t>ng various disability peak and representative bodies to provide support and advocacy services for people with disability.</w:t>
      </w:r>
    </w:p>
    <w:p w14:paraId="33FA94E9" w14:textId="3FBBC25A" w:rsidR="0011042F" w:rsidRPr="004C0245" w:rsidRDefault="0011042F" w:rsidP="008935D7">
      <w:pPr>
        <w:pStyle w:val="Pageheading"/>
        <w:spacing w:before="120" w:after="200"/>
        <w:rPr>
          <w:rFonts w:cs="Arial"/>
          <w:b/>
          <w:bCs/>
          <w:color w:val="auto"/>
          <w:sz w:val="24"/>
        </w:rPr>
      </w:pPr>
      <w:r w:rsidRPr="004C0245">
        <w:rPr>
          <w:rFonts w:cs="Arial"/>
          <w:b/>
          <w:bCs/>
          <w:color w:val="auto"/>
          <w:sz w:val="24"/>
        </w:rPr>
        <w:t>Aboriginal and Torres Strait Islander Partnerships</w:t>
      </w:r>
    </w:p>
    <w:p w14:paraId="08546A03" w14:textId="4447F23F" w:rsidR="00AB7E74" w:rsidRPr="00AB7E74" w:rsidRDefault="00AB7E74" w:rsidP="00AB7E74">
      <w:pPr>
        <w:autoSpaceDE w:val="0"/>
        <w:autoSpaceDN w:val="0"/>
        <w:adjustRightInd w:val="0"/>
        <w:spacing w:after="230" w:line="286" w:lineRule="atLeast"/>
        <w:ind w:right="172"/>
        <w:rPr>
          <w:rFonts w:cs="Arial"/>
          <w:sz w:val="22"/>
          <w:szCs w:val="22"/>
        </w:rPr>
      </w:pPr>
      <w:r w:rsidRPr="00AB7E74">
        <w:rPr>
          <w:rFonts w:cs="Arial"/>
          <w:sz w:val="22"/>
          <w:szCs w:val="22"/>
        </w:rPr>
        <w:t>The department provides whole-of-government leadership to deliver a new way of working with Aboriginal and Torres Strait Islander Queenslander</w:t>
      </w:r>
      <w:r w:rsidR="004C0245">
        <w:rPr>
          <w:rFonts w:cs="Arial"/>
          <w:sz w:val="22"/>
          <w:szCs w:val="22"/>
        </w:rPr>
        <w:t>; to deliver</w:t>
      </w:r>
      <w:r w:rsidRPr="00AB7E74">
        <w:rPr>
          <w:rFonts w:cs="Arial"/>
          <w:sz w:val="22"/>
          <w:szCs w:val="22"/>
        </w:rPr>
        <w:t xml:space="preserve"> real change and outcomes through a genuine partnership approach, </w:t>
      </w:r>
      <w:r w:rsidR="004C0245">
        <w:rPr>
          <w:rFonts w:cs="Arial"/>
          <w:sz w:val="22"/>
          <w:szCs w:val="22"/>
        </w:rPr>
        <w:t xml:space="preserve">and </w:t>
      </w:r>
      <w:r w:rsidRPr="00AB7E74">
        <w:rPr>
          <w:rFonts w:cs="Arial"/>
          <w:sz w:val="22"/>
          <w:szCs w:val="22"/>
        </w:rPr>
        <w:t>to continue the journey to reconciliation. Path to Treaty and Local Thriving Communities are key initiatives that are giving ef</w:t>
      </w:r>
      <w:r w:rsidR="00391A6C">
        <w:rPr>
          <w:rFonts w:cs="Arial"/>
          <w:sz w:val="22"/>
          <w:szCs w:val="22"/>
        </w:rPr>
        <w:t>f</w:t>
      </w:r>
      <w:r w:rsidRPr="00AB7E74">
        <w:rPr>
          <w:rFonts w:cs="Arial"/>
          <w:sz w:val="22"/>
          <w:szCs w:val="22"/>
        </w:rPr>
        <w:t>ect to this reframed relationship. This includes key policy and program initiatives in the areas of:</w:t>
      </w:r>
    </w:p>
    <w:p w14:paraId="59028B10" w14:textId="77777777" w:rsidR="00AB7E74" w:rsidRP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policy co-design across government</w:t>
      </w:r>
    </w:p>
    <w:p w14:paraId="058083C6" w14:textId="77777777" w:rsidR="00AB7E74" w:rsidRP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employment and business development</w:t>
      </w:r>
    </w:p>
    <w:p w14:paraId="78ED859B" w14:textId="77777777" w:rsidR="00AB7E74" w:rsidRP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 xml:space="preserve">land tenure resolution, home ownership, </w:t>
      </w:r>
      <w:proofErr w:type="gramStart"/>
      <w:r w:rsidRPr="00AB7E74">
        <w:rPr>
          <w:rFonts w:ascii="Arial" w:hAnsi="Arial" w:cs="Arial"/>
          <w:sz w:val="22"/>
        </w:rPr>
        <w:t>housing</w:t>
      </w:r>
      <w:proofErr w:type="gramEnd"/>
      <w:r w:rsidRPr="00AB7E74">
        <w:rPr>
          <w:rFonts w:ascii="Arial" w:hAnsi="Arial" w:cs="Arial"/>
          <w:sz w:val="22"/>
        </w:rPr>
        <w:t xml:space="preserve"> and land development in remote communities</w:t>
      </w:r>
    </w:p>
    <w:p w14:paraId="4D75C158" w14:textId="77777777" w:rsidR="00AB7E74" w:rsidRP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integrated infrastructure coordination and delivery in remote communities</w:t>
      </w:r>
    </w:p>
    <w:p w14:paraId="738A47E9" w14:textId="77777777" w:rsidR="00AB7E74" w:rsidRP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cultural heritage and cultural recognition</w:t>
      </w:r>
    </w:p>
    <w:p w14:paraId="712EB7EE" w14:textId="77777777" w:rsidR="00AB7E74" w:rsidRP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cultural capability and engagement</w:t>
      </w:r>
    </w:p>
    <w:p w14:paraId="0A6CDD18" w14:textId="77777777" w:rsidR="00AB7E74" w:rsidRP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reconciliation, voice, truth telling and the Path to Treaty</w:t>
      </w:r>
    </w:p>
    <w:p w14:paraId="77CB421E" w14:textId="444A5809" w:rsidR="00AB7E74" w:rsidRDefault="00AB7E74" w:rsidP="00550580">
      <w:pPr>
        <w:pStyle w:val="ListParagraph"/>
        <w:numPr>
          <w:ilvl w:val="0"/>
          <w:numId w:val="22"/>
        </w:numPr>
        <w:autoSpaceDE w:val="0"/>
        <w:autoSpaceDN w:val="0"/>
        <w:adjustRightInd w:val="0"/>
        <w:spacing w:after="230" w:line="286" w:lineRule="atLeast"/>
        <w:ind w:right="172"/>
        <w:rPr>
          <w:rFonts w:ascii="Arial" w:hAnsi="Arial" w:cs="Arial"/>
          <w:sz w:val="22"/>
        </w:rPr>
      </w:pPr>
      <w:r w:rsidRPr="00AB7E74">
        <w:rPr>
          <w:rFonts w:ascii="Arial" w:hAnsi="Arial" w:cs="Arial"/>
          <w:sz w:val="22"/>
        </w:rPr>
        <w:t xml:space="preserve">community and personal histories services. </w:t>
      </w:r>
    </w:p>
    <w:p w14:paraId="329AAB76" w14:textId="77777777" w:rsidR="00915C11" w:rsidRDefault="00915C11">
      <w:pPr>
        <w:spacing w:after="0"/>
        <w:rPr>
          <w:rFonts w:cs="Arial"/>
          <w:color w:val="000000"/>
          <w:sz w:val="22"/>
          <w:szCs w:val="22"/>
        </w:rPr>
      </w:pPr>
      <w:r>
        <w:rPr>
          <w:rFonts w:cs="Arial"/>
          <w:color w:val="000000"/>
          <w:sz w:val="22"/>
          <w:szCs w:val="22"/>
        </w:rPr>
        <w:br w:type="page"/>
      </w:r>
    </w:p>
    <w:p w14:paraId="42D45539" w14:textId="426EE02B" w:rsidR="002E341A" w:rsidRDefault="002E341A" w:rsidP="002E341A">
      <w:pPr>
        <w:autoSpaceDE w:val="0"/>
        <w:autoSpaceDN w:val="0"/>
        <w:adjustRightInd w:val="0"/>
        <w:rPr>
          <w:rFonts w:cs="Arial"/>
          <w:color w:val="000000"/>
          <w:sz w:val="22"/>
          <w:szCs w:val="22"/>
        </w:rPr>
      </w:pPr>
      <w:r w:rsidRPr="00735F63">
        <w:rPr>
          <w:rFonts w:cs="Arial"/>
          <w:color w:val="000000"/>
          <w:sz w:val="22"/>
          <w:szCs w:val="22"/>
        </w:rPr>
        <w:lastRenderedPageBreak/>
        <w:t xml:space="preserve">Examples of key initiatives </w:t>
      </w:r>
      <w:r w:rsidR="00637764">
        <w:rPr>
          <w:rFonts w:cs="Arial"/>
          <w:color w:val="000000"/>
          <w:sz w:val="22"/>
          <w:szCs w:val="22"/>
        </w:rPr>
        <w:t>include</w:t>
      </w:r>
      <w:r w:rsidRPr="00735F63">
        <w:rPr>
          <w:rFonts w:cs="Arial"/>
          <w:color w:val="000000"/>
          <w:sz w:val="22"/>
          <w:szCs w:val="22"/>
        </w:rPr>
        <w:t>:</w:t>
      </w:r>
    </w:p>
    <w:p w14:paraId="798A7CBD" w14:textId="0C27DEF0" w:rsidR="002E341A" w:rsidRDefault="002E341A" w:rsidP="00550580">
      <w:pPr>
        <w:pStyle w:val="ListParagraph"/>
        <w:numPr>
          <w:ilvl w:val="0"/>
          <w:numId w:val="25"/>
        </w:numPr>
        <w:autoSpaceDE w:val="0"/>
        <w:autoSpaceDN w:val="0"/>
        <w:adjustRightInd w:val="0"/>
        <w:spacing w:after="120" w:line="240" w:lineRule="auto"/>
        <w:ind w:left="357" w:hanging="357"/>
        <w:rPr>
          <w:rFonts w:cs="Arial"/>
          <w:i/>
          <w:iCs/>
          <w:color w:val="000000"/>
          <w:sz w:val="22"/>
        </w:rPr>
      </w:pPr>
      <w:r w:rsidRPr="00247BC8">
        <w:rPr>
          <w:rFonts w:cs="Arial"/>
          <w:i/>
          <w:iCs/>
          <w:color w:val="000000"/>
          <w:sz w:val="22"/>
        </w:rPr>
        <w:t>Local Thriving Communities Agenda</w:t>
      </w:r>
    </w:p>
    <w:p w14:paraId="73F61CCE" w14:textId="29C87562" w:rsidR="002E341A" w:rsidRPr="00735F63" w:rsidRDefault="002E341A" w:rsidP="002E341A">
      <w:pPr>
        <w:autoSpaceDE w:val="0"/>
        <w:autoSpaceDN w:val="0"/>
        <w:adjustRightInd w:val="0"/>
        <w:spacing w:after="230" w:line="271" w:lineRule="atLeast"/>
        <w:rPr>
          <w:rFonts w:cs="Arial"/>
          <w:sz w:val="22"/>
          <w:szCs w:val="22"/>
        </w:rPr>
      </w:pPr>
      <w:r w:rsidRPr="00735F63">
        <w:rPr>
          <w:rFonts w:cs="Arial"/>
          <w:sz w:val="22"/>
          <w:szCs w:val="22"/>
        </w:rPr>
        <w:t>The Queensland Government is committed to working with Aboriginal and Torres Strait Islander communities to increase community-led decision-making in service design and delivery through the Local Thriving Communities reform agenda. This includes remote and discrete communities and urban and regional areas across Queensland.  Local Thriving Communities, which is delivering the Queensland Government’s response to the Queensland Productivity Commission inquiry into service delivery in remote and discrete</w:t>
      </w:r>
      <w:r w:rsidR="004C0245">
        <w:rPr>
          <w:rFonts w:cs="Arial"/>
          <w:sz w:val="22"/>
          <w:szCs w:val="22"/>
        </w:rPr>
        <w:t xml:space="preserve"> Aboriginal and Torres Strait Islander</w:t>
      </w:r>
      <w:r w:rsidRPr="00735F63">
        <w:rPr>
          <w:rFonts w:cs="Arial"/>
          <w:sz w:val="22"/>
          <w:szCs w:val="22"/>
        </w:rPr>
        <w:t xml:space="preserve"> communities, aims to improve self-determination, service delivery, productivity, </w:t>
      </w:r>
      <w:proofErr w:type="gramStart"/>
      <w:r w:rsidRPr="00735F63">
        <w:rPr>
          <w:rFonts w:cs="Arial"/>
          <w:sz w:val="22"/>
          <w:szCs w:val="22"/>
        </w:rPr>
        <w:t>governance</w:t>
      </w:r>
      <w:proofErr w:type="gramEnd"/>
      <w:r w:rsidRPr="00735F63">
        <w:rPr>
          <w:rFonts w:cs="Arial"/>
          <w:sz w:val="22"/>
          <w:szCs w:val="22"/>
        </w:rPr>
        <w:t xml:space="preserve"> and economic opportunities for remote and discrete Aboriginal and Torres Strait Islander communities in Queensland.</w:t>
      </w:r>
    </w:p>
    <w:p w14:paraId="7F182FBB" w14:textId="77777777" w:rsidR="002E341A" w:rsidRPr="00247BC8" w:rsidRDefault="002E341A" w:rsidP="00550580">
      <w:pPr>
        <w:pStyle w:val="ListParagraph"/>
        <w:numPr>
          <w:ilvl w:val="0"/>
          <w:numId w:val="25"/>
        </w:numPr>
        <w:autoSpaceDE w:val="0"/>
        <w:autoSpaceDN w:val="0"/>
        <w:adjustRightInd w:val="0"/>
        <w:spacing w:after="120" w:line="240" w:lineRule="auto"/>
        <w:ind w:left="357" w:hanging="357"/>
        <w:rPr>
          <w:rFonts w:cs="Arial"/>
          <w:i/>
          <w:iCs/>
          <w:color w:val="000000"/>
          <w:sz w:val="22"/>
        </w:rPr>
      </w:pPr>
      <w:r w:rsidRPr="00247BC8">
        <w:rPr>
          <w:rFonts w:cs="Arial"/>
          <w:i/>
          <w:iCs/>
          <w:color w:val="000000"/>
          <w:sz w:val="22"/>
        </w:rPr>
        <w:t xml:space="preserve">Path to Treaty </w:t>
      </w:r>
    </w:p>
    <w:p w14:paraId="46509CAB" w14:textId="6EB264EE" w:rsidR="002E341A" w:rsidRPr="00735F63" w:rsidRDefault="002E341A" w:rsidP="002E341A">
      <w:pPr>
        <w:autoSpaceDE w:val="0"/>
        <w:autoSpaceDN w:val="0"/>
        <w:adjustRightInd w:val="0"/>
        <w:spacing w:after="230" w:line="271" w:lineRule="atLeast"/>
        <w:rPr>
          <w:rFonts w:cs="Arial"/>
          <w:color w:val="000000"/>
          <w:sz w:val="22"/>
          <w:szCs w:val="22"/>
        </w:rPr>
      </w:pPr>
      <w:r w:rsidRPr="00735F63">
        <w:rPr>
          <w:rFonts w:cs="Arial"/>
          <w:color w:val="000000"/>
          <w:sz w:val="22"/>
          <w:szCs w:val="22"/>
        </w:rPr>
        <w:t xml:space="preserve">The department continues to work to reframe the relationship between Aboriginal and Torres Strait Islander communities and the Queensland Government through the Path to Treaty, which will invest in new ways of working and partnering together. This reform is a historic opportunity to build a future of shared equality and prosperity for all Queenslanders through the key actions of treaty-making and truth-telling.  A non-statutory Treaty Advancement Committee has been established, as part of the government’s response to progress the Path to Treaty in partnership with Aboriginal peoples and Torres Strait Islander </w:t>
      </w:r>
      <w:proofErr w:type="gramStart"/>
      <w:r w:rsidRPr="00735F63">
        <w:rPr>
          <w:rFonts w:cs="Arial"/>
          <w:color w:val="000000"/>
          <w:sz w:val="22"/>
          <w:szCs w:val="22"/>
        </w:rPr>
        <w:t>peoples, and</w:t>
      </w:r>
      <w:proofErr w:type="gramEnd"/>
      <w:r w:rsidRPr="00735F63">
        <w:rPr>
          <w:rFonts w:cs="Arial"/>
          <w:color w:val="000000"/>
          <w:sz w:val="22"/>
          <w:szCs w:val="22"/>
        </w:rPr>
        <w:t xml:space="preserve"> will develop options and provide independent advice on how to progress treaty-making, building on the work done by the former Eminent Panel and Treaty Working Group. </w:t>
      </w:r>
    </w:p>
    <w:p w14:paraId="3C67BA6F" w14:textId="7D0CB40C" w:rsidR="002E341A" w:rsidRPr="00247BC8" w:rsidRDefault="002E341A" w:rsidP="00550580">
      <w:pPr>
        <w:pStyle w:val="ListParagraph"/>
        <w:numPr>
          <w:ilvl w:val="0"/>
          <w:numId w:val="25"/>
        </w:numPr>
        <w:autoSpaceDE w:val="0"/>
        <w:autoSpaceDN w:val="0"/>
        <w:adjustRightInd w:val="0"/>
        <w:spacing w:after="120" w:line="240" w:lineRule="auto"/>
        <w:ind w:left="357" w:hanging="357"/>
        <w:rPr>
          <w:rFonts w:cs="Arial"/>
          <w:i/>
          <w:iCs/>
          <w:color w:val="000000"/>
          <w:sz w:val="22"/>
        </w:rPr>
      </w:pPr>
      <w:r w:rsidRPr="00247BC8">
        <w:rPr>
          <w:rFonts w:cs="Arial"/>
          <w:i/>
          <w:iCs/>
          <w:color w:val="000000"/>
          <w:sz w:val="22"/>
        </w:rPr>
        <w:t>Maximising job opportunities</w:t>
      </w:r>
      <w:r w:rsidR="0070241E" w:rsidRPr="00247BC8">
        <w:rPr>
          <w:rFonts w:cs="Arial"/>
          <w:i/>
          <w:iCs/>
          <w:color w:val="000000"/>
          <w:sz w:val="22"/>
        </w:rPr>
        <w:t xml:space="preserve"> – Youth Employment Program</w:t>
      </w:r>
      <w:r w:rsidRPr="00247BC8">
        <w:rPr>
          <w:rFonts w:cs="Arial"/>
          <w:i/>
          <w:iCs/>
          <w:color w:val="000000"/>
          <w:sz w:val="22"/>
        </w:rPr>
        <w:t xml:space="preserve"> </w:t>
      </w:r>
    </w:p>
    <w:p w14:paraId="171441E3" w14:textId="5AB5B3E8" w:rsidR="002E341A" w:rsidRPr="002E341A" w:rsidRDefault="002E341A" w:rsidP="00735F63">
      <w:pPr>
        <w:autoSpaceDE w:val="0"/>
        <w:autoSpaceDN w:val="0"/>
        <w:adjustRightInd w:val="0"/>
        <w:spacing w:after="65" w:line="283" w:lineRule="atLeast"/>
        <w:ind w:right="80"/>
        <w:rPr>
          <w:rFonts w:cs="Arial"/>
          <w:color w:val="000000"/>
          <w:sz w:val="22"/>
          <w:szCs w:val="22"/>
        </w:rPr>
      </w:pPr>
      <w:r w:rsidRPr="002E341A">
        <w:rPr>
          <w:rFonts w:cs="Arial"/>
          <w:color w:val="000000"/>
          <w:sz w:val="22"/>
          <w:szCs w:val="22"/>
        </w:rPr>
        <w:t>The department</w:t>
      </w:r>
      <w:r w:rsidRPr="00735F63">
        <w:rPr>
          <w:rFonts w:cs="Arial"/>
          <w:color w:val="000000"/>
          <w:sz w:val="22"/>
          <w:szCs w:val="22"/>
        </w:rPr>
        <w:t xml:space="preserve"> works to</w:t>
      </w:r>
      <w:r w:rsidRPr="002E341A">
        <w:rPr>
          <w:rFonts w:cs="Arial"/>
          <w:color w:val="000000"/>
          <w:sz w:val="22"/>
          <w:szCs w:val="22"/>
        </w:rPr>
        <w:t xml:space="preserve"> maximise employment opportunities for Aboriginal and Torres Strait Islander Queenslanders by</w:t>
      </w:r>
      <w:r w:rsidRPr="00735F63">
        <w:rPr>
          <w:rFonts w:cs="Arial"/>
          <w:color w:val="000000"/>
          <w:sz w:val="22"/>
          <w:szCs w:val="22"/>
        </w:rPr>
        <w:t xml:space="preserve"> </w:t>
      </w:r>
      <w:r w:rsidRPr="002E341A">
        <w:rPr>
          <w:rFonts w:cs="Arial"/>
          <w:color w:val="000000"/>
          <w:sz w:val="22"/>
          <w:szCs w:val="22"/>
        </w:rPr>
        <w:t>delivering the Youth Employment Program and providing post-job placement support</w:t>
      </w:r>
      <w:r w:rsidR="00414DCA">
        <w:rPr>
          <w:rFonts w:cs="Arial"/>
          <w:color w:val="000000"/>
          <w:sz w:val="22"/>
          <w:szCs w:val="22"/>
        </w:rPr>
        <w:t xml:space="preserve"> </w:t>
      </w:r>
      <w:r w:rsidRPr="002E341A">
        <w:rPr>
          <w:rFonts w:cs="Arial"/>
          <w:color w:val="000000"/>
          <w:sz w:val="22"/>
          <w:szCs w:val="22"/>
        </w:rPr>
        <w:t>and creating employment opportunities through social housing and infrastructure projects</w:t>
      </w:r>
      <w:r w:rsidR="00735F63" w:rsidRPr="00735F63">
        <w:rPr>
          <w:rFonts w:cs="Arial"/>
          <w:color w:val="000000"/>
          <w:sz w:val="22"/>
          <w:szCs w:val="22"/>
        </w:rPr>
        <w:t xml:space="preserve">.  Additionally, it supports the </w:t>
      </w:r>
      <w:r w:rsidRPr="002E341A">
        <w:rPr>
          <w:rFonts w:cs="Arial"/>
          <w:color w:val="000000"/>
          <w:sz w:val="22"/>
          <w:szCs w:val="22"/>
        </w:rPr>
        <w:t>Queensland Indigenous (Aboriginal and Torres Strait Islander) Procurement Policy</w:t>
      </w:r>
      <w:r w:rsidR="00735F63" w:rsidRPr="00735F63">
        <w:rPr>
          <w:rFonts w:cs="Arial"/>
          <w:color w:val="000000"/>
          <w:sz w:val="22"/>
          <w:szCs w:val="22"/>
        </w:rPr>
        <w:t xml:space="preserve"> which </w:t>
      </w:r>
      <w:r w:rsidRPr="002E341A">
        <w:rPr>
          <w:rFonts w:cs="Arial"/>
          <w:color w:val="000000"/>
          <w:sz w:val="22"/>
          <w:szCs w:val="22"/>
        </w:rPr>
        <w:t xml:space="preserve">provides a whole-of-government framework to increase procurement from Aboriginal and Torres Strait Islander businesses. </w:t>
      </w:r>
    </w:p>
    <w:p w14:paraId="6C6440F7" w14:textId="77777777" w:rsidR="004C0245" w:rsidRDefault="004C0245" w:rsidP="00391A6C">
      <w:pPr>
        <w:autoSpaceDE w:val="0"/>
        <w:autoSpaceDN w:val="0"/>
        <w:adjustRightInd w:val="0"/>
        <w:spacing w:after="230" w:line="286" w:lineRule="atLeast"/>
        <w:ind w:right="172"/>
        <w:rPr>
          <w:rFonts w:cs="Arial"/>
          <w:b/>
          <w:bCs/>
          <w:sz w:val="24"/>
          <w:szCs w:val="24"/>
        </w:rPr>
      </w:pPr>
    </w:p>
    <w:p w14:paraId="33BBB41C" w14:textId="757D8BAC" w:rsidR="008935D7" w:rsidRPr="004C0245" w:rsidRDefault="008935D7" w:rsidP="00391A6C">
      <w:pPr>
        <w:autoSpaceDE w:val="0"/>
        <w:autoSpaceDN w:val="0"/>
        <w:adjustRightInd w:val="0"/>
        <w:spacing w:after="230" w:line="286" w:lineRule="atLeast"/>
        <w:ind w:right="172"/>
        <w:rPr>
          <w:rFonts w:cs="Arial"/>
          <w:sz w:val="22"/>
        </w:rPr>
      </w:pPr>
      <w:r w:rsidRPr="004C0245">
        <w:rPr>
          <w:rFonts w:cs="Arial"/>
          <w:b/>
          <w:bCs/>
          <w:sz w:val="24"/>
          <w:szCs w:val="24"/>
        </w:rPr>
        <w:t>Corporate Services</w:t>
      </w:r>
    </w:p>
    <w:p w14:paraId="12691B16" w14:textId="3060BDBF" w:rsidR="00EC25D4" w:rsidRPr="005277DE" w:rsidRDefault="008935D7" w:rsidP="005277DE">
      <w:pPr>
        <w:pStyle w:val="Pageheading"/>
        <w:spacing w:before="120" w:after="200"/>
        <w:rPr>
          <w:rFonts w:cs="Arial"/>
          <w:color w:val="auto"/>
          <w:sz w:val="22"/>
          <w:szCs w:val="22"/>
        </w:rPr>
      </w:pPr>
      <w:r w:rsidRPr="005277DE">
        <w:rPr>
          <w:rFonts w:cs="Arial"/>
          <w:color w:val="auto"/>
          <w:sz w:val="22"/>
          <w:szCs w:val="22"/>
        </w:rPr>
        <w:t xml:space="preserve">Corporate </w:t>
      </w:r>
      <w:r w:rsidR="004C0245">
        <w:rPr>
          <w:rFonts w:cs="Arial"/>
          <w:color w:val="auto"/>
          <w:sz w:val="22"/>
          <w:szCs w:val="22"/>
        </w:rPr>
        <w:t>S</w:t>
      </w:r>
      <w:r w:rsidRPr="005277DE">
        <w:rPr>
          <w:rFonts w:cs="Arial"/>
          <w:color w:val="auto"/>
          <w:sz w:val="22"/>
          <w:szCs w:val="22"/>
        </w:rPr>
        <w:t xml:space="preserve">ervices supports the delivery of departmental services and initiatives by providing strategic leadership and direction for the department’s corporate systems, </w:t>
      </w:r>
      <w:proofErr w:type="gramStart"/>
      <w:r w:rsidRPr="005277DE">
        <w:rPr>
          <w:rFonts w:cs="Arial"/>
          <w:color w:val="auto"/>
          <w:sz w:val="22"/>
          <w:szCs w:val="22"/>
        </w:rPr>
        <w:t>policies</w:t>
      </w:r>
      <w:proofErr w:type="gramEnd"/>
      <w:r w:rsidRPr="005277DE">
        <w:rPr>
          <w:rFonts w:cs="Arial"/>
          <w:color w:val="auto"/>
          <w:sz w:val="22"/>
          <w:szCs w:val="22"/>
        </w:rPr>
        <w:t xml:space="preserve"> and practices.</w:t>
      </w:r>
      <w:r w:rsidR="005277DE" w:rsidRPr="005277DE">
        <w:rPr>
          <w:rFonts w:cs="Arial"/>
          <w:color w:val="auto"/>
          <w:sz w:val="22"/>
          <w:szCs w:val="22"/>
        </w:rPr>
        <w:t xml:space="preserve">  </w:t>
      </w:r>
      <w:r w:rsidR="00EC25D4" w:rsidRPr="005277DE">
        <w:rPr>
          <w:rFonts w:cs="Arial"/>
          <w:color w:val="auto"/>
          <w:sz w:val="22"/>
          <w:szCs w:val="22"/>
        </w:rPr>
        <w:t xml:space="preserve">In particular, corporate services </w:t>
      </w:r>
      <w:proofErr w:type="gramStart"/>
      <w:r w:rsidR="00EC25D4" w:rsidRPr="005277DE">
        <w:rPr>
          <w:rFonts w:cs="Arial"/>
          <w:color w:val="auto"/>
          <w:sz w:val="22"/>
          <w:szCs w:val="22"/>
        </w:rPr>
        <w:t>supports</w:t>
      </w:r>
      <w:proofErr w:type="gramEnd"/>
      <w:r w:rsidR="00EC25D4" w:rsidRPr="005277DE">
        <w:rPr>
          <w:rFonts w:cs="Arial"/>
          <w:color w:val="auto"/>
          <w:sz w:val="22"/>
          <w:szCs w:val="22"/>
        </w:rPr>
        <w:t xml:space="preserve"> departmental staff by:</w:t>
      </w:r>
    </w:p>
    <w:p w14:paraId="6540DD3A" w14:textId="77777777" w:rsidR="00EC25D4" w:rsidRPr="005277DE" w:rsidRDefault="00EC25D4" w:rsidP="009A546C">
      <w:pPr>
        <w:pStyle w:val="Body"/>
        <w:numPr>
          <w:ilvl w:val="0"/>
          <w:numId w:val="18"/>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5277DE">
        <w:rPr>
          <w:rFonts w:ascii="Arial" w:hAnsi="Arial" w:cs="Arial"/>
          <w:sz w:val="22"/>
          <w:szCs w:val="22"/>
        </w:rPr>
        <w:t>delivering learning and development opportunities</w:t>
      </w:r>
    </w:p>
    <w:p w14:paraId="0473E9CB" w14:textId="77777777" w:rsidR="00EC25D4" w:rsidRPr="005277DE" w:rsidRDefault="00EC25D4" w:rsidP="009A546C">
      <w:pPr>
        <w:pStyle w:val="Body"/>
        <w:numPr>
          <w:ilvl w:val="0"/>
          <w:numId w:val="18"/>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5277DE">
        <w:rPr>
          <w:rFonts w:ascii="Arial" w:hAnsi="Arial" w:cs="Arial"/>
          <w:sz w:val="22"/>
          <w:szCs w:val="22"/>
        </w:rPr>
        <w:t>equipping them with better technologies</w:t>
      </w:r>
    </w:p>
    <w:p w14:paraId="6DDCBD8D" w14:textId="77777777" w:rsidR="00EC25D4" w:rsidRPr="005277DE" w:rsidRDefault="00EC25D4" w:rsidP="009A546C">
      <w:pPr>
        <w:pStyle w:val="Body"/>
        <w:numPr>
          <w:ilvl w:val="0"/>
          <w:numId w:val="18"/>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5277DE">
        <w:rPr>
          <w:rFonts w:ascii="Arial" w:hAnsi="Arial" w:cs="Arial"/>
          <w:sz w:val="22"/>
          <w:szCs w:val="22"/>
        </w:rPr>
        <w:t>running effective financial, funding and procurement, and human resource systems</w:t>
      </w:r>
    </w:p>
    <w:p w14:paraId="4214E26F" w14:textId="0973BE27" w:rsidR="00EC25D4" w:rsidRPr="005277DE" w:rsidRDefault="00BC7510" w:rsidP="009A546C">
      <w:pPr>
        <w:pStyle w:val="Body"/>
        <w:numPr>
          <w:ilvl w:val="0"/>
          <w:numId w:val="18"/>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Pr>
          <w:rFonts w:ascii="Arial" w:hAnsi="Arial" w:cs="Arial"/>
          <w:sz w:val="22"/>
          <w:szCs w:val="22"/>
        </w:rPr>
        <w:t xml:space="preserve">delivering governance, planning, </w:t>
      </w:r>
      <w:proofErr w:type="gramStart"/>
      <w:r>
        <w:rPr>
          <w:rFonts w:ascii="Arial" w:hAnsi="Arial" w:cs="Arial"/>
          <w:sz w:val="22"/>
          <w:szCs w:val="22"/>
        </w:rPr>
        <w:t>risk</w:t>
      </w:r>
      <w:proofErr w:type="gramEnd"/>
      <w:r>
        <w:rPr>
          <w:rFonts w:ascii="Arial" w:hAnsi="Arial" w:cs="Arial"/>
          <w:sz w:val="22"/>
          <w:szCs w:val="22"/>
        </w:rPr>
        <w:t xml:space="preserve"> and performance </w:t>
      </w:r>
      <w:r w:rsidR="00EC25D4" w:rsidRPr="005277DE">
        <w:rPr>
          <w:rFonts w:ascii="Arial" w:hAnsi="Arial" w:cs="Arial"/>
          <w:sz w:val="22"/>
          <w:szCs w:val="22"/>
        </w:rPr>
        <w:t xml:space="preserve">reporting </w:t>
      </w:r>
      <w:r>
        <w:rPr>
          <w:rFonts w:ascii="Arial" w:hAnsi="Arial" w:cs="Arial"/>
          <w:sz w:val="22"/>
          <w:szCs w:val="22"/>
        </w:rPr>
        <w:t>services</w:t>
      </w:r>
    </w:p>
    <w:p w14:paraId="363F968A" w14:textId="77777777" w:rsidR="00EC25D4" w:rsidRPr="005277DE" w:rsidRDefault="00EC25D4" w:rsidP="009A546C">
      <w:pPr>
        <w:pStyle w:val="Body"/>
        <w:numPr>
          <w:ilvl w:val="0"/>
          <w:numId w:val="18"/>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5277DE">
        <w:rPr>
          <w:rFonts w:ascii="Arial" w:hAnsi="Arial" w:cs="Arial"/>
          <w:sz w:val="22"/>
          <w:szCs w:val="22"/>
        </w:rPr>
        <w:t>undertaking audit, compliance, and other reviews</w:t>
      </w:r>
    </w:p>
    <w:p w14:paraId="407EFA49" w14:textId="38529338" w:rsidR="00EC25D4" w:rsidRPr="005277DE" w:rsidRDefault="00EC25D4" w:rsidP="009A546C">
      <w:pPr>
        <w:pStyle w:val="Body"/>
        <w:numPr>
          <w:ilvl w:val="0"/>
          <w:numId w:val="18"/>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5277DE">
        <w:rPr>
          <w:rFonts w:ascii="Arial" w:hAnsi="Arial" w:cs="Arial"/>
          <w:sz w:val="22"/>
          <w:szCs w:val="22"/>
        </w:rPr>
        <w:t xml:space="preserve">handling complaints, investigations, and information access requests </w:t>
      </w:r>
    </w:p>
    <w:p w14:paraId="6254874D" w14:textId="3B31653C" w:rsidR="00EC25D4" w:rsidRPr="005277DE" w:rsidRDefault="00EC25D4" w:rsidP="009A546C">
      <w:pPr>
        <w:pStyle w:val="Body"/>
        <w:numPr>
          <w:ilvl w:val="0"/>
          <w:numId w:val="18"/>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5277DE">
        <w:rPr>
          <w:rFonts w:ascii="Arial" w:hAnsi="Arial" w:cs="Arial"/>
          <w:sz w:val="22"/>
          <w:szCs w:val="22"/>
        </w:rPr>
        <w:t xml:space="preserve">managing </w:t>
      </w:r>
      <w:r w:rsidR="00EC545F">
        <w:rPr>
          <w:rFonts w:ascii="Arial" w:hAnsi="Arial" w:cs="Arial"/>
          <w:sz w:val="22"/>
          <w:szCs w:val="22"/>
        </w:rPr>
        <w:t>the department’s</w:t>
      </w:r>
      <w:r w:rsidRPr="005277DE">
        <w:rPr>
          <w:rFonts w:ascii="Arial" w:hAnsi="Arial" w:cs="Arial"/>
          <w:sz w:val="22"/>
          <w:szCs w:val="22"/>
        </w:rPr>
        <w:t xml:space="preserve"> facilities and delivering </w:t>
      </w:r>
      <w:r w:rsidR="00EC545F">
        <w:rPr>
          <w:rFonts w:ascii="Arial" w:hAnsi="Arial" w:cs="Arial"/>
          <w:sz w:val="22"/>
          <w:szCs w:val="22"/>
        </w:rPr>
        <w:t xml:space="preserve">its </w:t>
      </w:r>
      <w:r w:rsidRPr="005277DE">
        <w:rPr>
          <w:rFonts w:ascii="Arial" w:hAnsi="Arial" w:cs="Arial"/>
          <w:sz w:val="22"/>
          <w:szCs w:val="22"/>
        </w:rPr>
        <w:t>capital projects.</w:t>
      </w:r>
    </w:p>
    <w:p w14:paraId="2D35FB85" w14:textId="77777777" w:rsidR="005277DE" w:rsidRDefault="005277DE" w:rsidP="00EC25D4"/>
    <w:sectPr w:rsidR="005277DE" w:rsidSect="00915C11">
      <w:headerReference w:type="default" r:id="rId24"/>
      <w:footerReference w:type="default" r:id="rId25"/>
      <w:headerReference w:type="first" r:id="rId26"/>
      <w:type w:val="continuous"/>
      <w:pgSz w:w="11906" w:h="16838" w:code="9"/>
      <w:pgMar w:top="1440" w:right="907" w:bottom="1701" w:left="907" w:header="737"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9020" w14:textId="77777777" w:rsidR="00F4561D" w:rsidRDefault="00F4561D" w:rsidP="00843FBF">
      <w:r>
        <w:separator/>
      </w:r>
    </w:p>
  </w:endnote>
  <w:endnote w:type="continuationSeparator" w:id="0">
    <w:p w14:paraId="317F51EB" w14:textId="77777777" w:rsidR="00F4561D" w:rsidRDefault="00F4561D"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PEF">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etaPro-Medi">
    <w:altName w:val="Calibri"/>
    <w:panose1 w:val="00000000000000000000"/>
    <w:charset w:val="00"/>
    <w:family w:val="swiss"/>
    <w:notTrueType/>
    <w:pitch w:val="default"/>
    <w:sig w:usb0="00000003" w:usb1="00000000" w:usb2="00000000" w:usb3="00000000" w:csb0="00000001" w:csb1="00000000"/>
  </w:font>
  <w:font w:name="MetaPro-Light">
    <w:altName w:val="MetaPro-Light"/>
    <w:panose1 w:val="00000000000000000000"/>
    <w:charset w:val="00"/>
    <w:family w:val="swiss"/>
    <w:notTrueType/>
    <w:pitch w:val="default"/>
    <w:sig w:usb0="00000003" w:usb1="00000000" w:usb2="00000000" w:usb3="00000000" w:csb0="00000001" w:csb1="00000000"/>
  </w:font>
  <w:font w:name="MetaHeadlinePro-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8654" w14:textId="446EC6AA" w:rsidR="007A3BB3" w:rsidRPr="00EC25D4" w:rsidRDefault="007A3BB3" w:rsidP="00B412D3">
    <w:pPr>
      <w:pStyle w:val="Footer"/>
      <w:spacing w:after="0"/>
    </w:pPr>
    <w:r w:rsidRPr="00EC25D4">
      <w:t>Department of Seniors, Disability Services and Aboriginal and Torres Strait Islander Partnerships</w:t>
    </w:r>
  </w:p>
  <w:p w14:paraId="1C92EA0C" w14:textId="557CE423" w:rsidR="007A3BB3" w:rsidRPr="005E1C7F" w:rsidRDefault="007A3BB3" w:rsidP="00843FBF">
    <w:pPr>
      <w:pStyle w:val="Footer"/>
    </w:pPr>
    <w:r w:rsidRPr="00EC25D4">
      <w:t xml:space="preserve">Issued: </w:t>
    </w:r>
    <w:r w:rsidR="00033D1E">
      <w:t>February 2022</w:t>
    </w:r>
    <w:r>
      <w:tab/>
    </w:r>
    <w:r w:rsidRPr="005E1C7F">
      <w:tab/>
    </w:r>
    <w:r w:rsidRPr="005E1C7F">
      <w:fldChar w:fldCharType="begin"/>
    </w:r>
    <w:r w:rsidRPr="005E1C7F">
      <w:instrText xml:space="preserve"> PAGE   \* MERGEFORMAT </w:instrText>
    </w:r>
    <w:r w:rsidRPr="005E1C7F">
      <w:fldChar w:fldCharType="separate"/>
    </w:r>
    <w:r>
      <w:rPr>
        <w:noProof/>
      </w:rPr>
      <w:t>2</w:t>
    </w:r>
    <w:r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BB9D" w14:textId="77777777" w:rsidR="00915C11" w:rsidRPr="00EC25D4" w:rsidRDefault="00915C11" w:rsidP="00B412D3">
    <w:pPr>
      <w:pStyle w:val="Footer"/>
      <w:spacing w:after="0"/>
    </w:pPr>
    <w:r w:rsidRPr="00EC25D4">
      <w:t>Department of Seniors, Disability Services and Aboriginal and Torres Strait Islander Partnerships</w:t>
    </w:r>
  </w:p>
  <w:p w14:paraId="6E746527" w14:textId="77777777" w:rsidR="00915C11" w:rsidRPr="005E1C7F" w:rsidRDefault="00915C11" w:rsidP="00843FBF">
    <w:pPr>
      <w:pStyle w:val="Footer"/>
    </w:pPr>
    <w:r w:rsidRPr="00EC25D4">
      <w:t xml:space="preserve">Issued: </w:t>
    </w:r>
    <w:r>
      <w:t>February 2022</w:t>
    </w:r>
    <w:r>
      <w:tab/>
    </w:r>
    <w:r w:rsidRPr="005E1C7F">
      <w:tab/>
    </w:r>
    <w:r w:rsidRPr="005E1C7F">
      <w:fldChar w:fldCharType="begin"/>
    </w:r>
    <w:r w:rsidRPr="005E1C7F">
      <w:instrText xml:space="preserve"> PAGE   \* MERGEFORMAT </w:instrText>
    </w:r>
    <w:r w:rsidRPr="005E1C7F">
      <w:fldChar w:fldCharType="separate"/>
    </w:r>
    <w:r>
      <w:rPr>
        <w:noProof/>
      </w:rPr>
      <w:t>2</w:t>
    </w:r>
    <w:r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CFA8" w14:textId="77777777" w:rsidR="00F4561D" w:rsidRDefault="00F4561D" w:rsidP="00843FBF">
      <w:r>
        <w:separator/>
      </w:r>
    </w:p>
  </w:footnote>
  <w:footnote w:type="continuationSeparator" w:id="0">
    <w:p w14:paraId="397F205B" w14:textId="77777777" w:rsidR="00F4561D" w:rsidRDefault="00F4561D" w:rsidP="00843FBF">
      <w:r>
        <w:continuationSeparator/>
      </w:r>
    </w:p>
  </w:footnote>
  <w:footnote w:id="1">
    <w:p w14:paraId="6B0D01D4" w14:textId="4970399B" w:rsidR="007A3BB3" w:rsidRDefault="007A3BB3" w:rsidP="00EC25D4">
      <w:pPr>
        <w:pStyle w:val="FootnoteText"/>
      </w:pPr>
      <w:r w:rsidRPr="00E84D84">
        <w:rPr>
          <w:rStyle w:val="FootnoteReference"/>
          <w:rFonts w:cs="Arial"/>
          <w:sz w:val="18"/>
          <w:szCs w:val="18"/>
        </w:rPr>
        <w:footnoteRef/>
      </w:r>
      <w:r w:rsidRPr="00E84D84">
        <w:rPr>
          <w:rFonts w:cs="Arial"/>
          <w:sz w:val="18"/>
          <w:szCs w:val="18"/>
        </w:rPr>
        <w:t xml:space="preserve"> The </w:t>
      </w:r>
      <w:r>
        <w:rPr>
          <w:rFonts w:cs="Arial"/>
          <w:sz w:val="18"/>
          <w:szCs w:val="18"/>
        </w:rPr>
        <w:t xml:space="preserve">Governance, Planning and Reporting </w:t>
      </w:r>
      <w:r w:rsidR="00164472">
        <w:rPr>
          <w:rFonts w:cs="Arial"/>
          <w:sz w:val="18"/>
          <w:szCs w:val="18"/>
        </w:rPr>
        <w:t>t</w:t>
      </w:r>
      <w:r>
        <w:rPr>
          <w:rFonts w:cs="Arial"/>
          <w:sz w:val="18"/>
          <w:szCs w:val="18"/>
        </w:rPr>
        <w:t>eam</w:t>
      </w:r>
      <w:r w:rsidRPr="00E84D84">
        <w:rPr>
          <w:rFonts w:cs="Arial"/>
          <w:sz w:val="18"/>
          <w:szCs w:val="18"/>
        </w:rPr>
        <w:t xml:space="preserve"> only deals with information privacy breaches and complaints. If </w:t>
      </w:r>
      <w:r>
        <w:rPr>
          <w:rFonts w:cs="Arial"/>
          <w:sz w:val="18"/>
          <w:szCs w:val="18"/>
        </w:rPr>
        <w:t xml:space="preserve">a person </w:t>
      </w:r>
      <w:r w:rsidRPr="00E84D84">
        <w:rPr>
          <w:rFonts w:cs="Arial"/>
          <w:sz w:val="18"/>
          <w:szCs w:val="18"/>
        </w:rPr>
        <w:t>want</w:t>
      </w:r>
      <w:r>
        <w:rPr>
          <w:rFonts w:cs="Arial"/>
          <w:sz w:val="18"/>
          <w:szCs w:val="18"/>
        </w:rPr>
        <w:t>s</w:t>
      </w:r>
      <w:r w:rsidRPr="00E84D84">
        <w:rPr>
          <w:rFonts w:cs="Arial"/>
          <w:sz w:val="18"/>
          <w:szCs w:val="18"/>
        </w:rPr>
        <w:t xml:space="preserve"> to </w:t>
      </w:r>
      <w:r w:rsidRPr="00601C13">
        <w:rPr>
          <w:rFonts w:cs="Arial"/>
          <w:sz w:val="18"/>
          <w:szCs w:val="18"/>
        </w:rPr>
        <w:t>make a complaint about a different type of</w:t>
      </w:r>
      <w:r w:rsidRPr="00601C13">
        <w:rPr>
          <w:rFonts w:asciiTheme="majorHAnsi" w:hAnsiTheme="majorHAnsi" w:cstheme="majorHAnsi"/>
        </w:rPr>
        <w:t xml:space="preserve"> </w:t>
      </w:r>
      <w:r w:rsidRPr="00601C13">
        <w:rPr>
          <w:rFonts w:cs="Arial"/>
          <w:sz w:val="18"/>
          <w:szCs w:val="18"/>
        </w:rPr>
        <w:t xml:space="preserve">privacy breach or about a human rights matter, they should contact the department’s </w:t>
      </w:r>
      <w:hyperlink r:id="rId1" w:history="1">
        <w:r w:rsidRPr="00601C13">
          <w:rPr>
            <w:rStyle w:val="Hyperlink"/>
            <w:rFonts w:cs="Arial"/>
          </w:rPr>
          <w:t>Complaints Unit</w:t>
        </w:r>
      </w:hyperlink>
      <w:r w:rsidRPr="00601C13">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C2DA" w14:textId="2BDCEA27" w:rsidR="007A3BB3" w:rsidRPr="00B412D3" w:rsidRDefault="00A93095" w:rsidP="00B412D3">
    <w:pPr>
      <w:pStyle w:val="Header"/>
    </w:pPr>
    <w:r>
      <w:t>Information Privacy Guide</w:t>
    </w:r>
    <w:r w:rsidR="007E01A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592A" w14:textId="64D27E38" w:rsidR="007A3BB3" w:rsidRDefault="00900CDB" w:rsidP="00C84C81">
    <w:pPr>
      <w:pStyle w:val="DOCUMENTTITLE"/>
    </w:pPr>
    <w:r w:rsidRPr="003465A1">
      <w:drawing>
        <wp:anchor distT="0" distB="0" distL="114300" distR="114300" simplePos="0" relativeHeight="251658240" behindDoc="1" locked="0" layoutInCell="1" allowOverlap="1" wp14:anchorId="3E935137" wp14:editId="6616598D">
          <wp:simplePos x="0" y="0"/>
          <wp:positionH relativeFrom="page">
            <wp:align>left</wp:align>
          </wp:positionH>
          <wp:positionV relativeFrom="paragraph">
            <wp:posOffset>-579120</wp:posOffset>
          </wp:positionV>
          <wp:extent cx="7580949" cy="10727999"/>
          <wp:effectExtent l="0" t="0" r="1270" b="0"/>
          <wp:wrapNone/>
          <wp:docPr id="2" name="Picture 15" descr="Charcoal header with Indigenous inpired design watermark. Charcoal footer image with solid values colourful graphics and the Queensland Government crest in the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harcoal header with Indigenous inpired design watermark. Charcoal footer image with solid values colourful graphics and the Queensland Government crest in the right hand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691DE3" w14:textId="1B008903" w:rsidR="00FA046C" w:rsidRPr="003465A1" w:rsidRDefault="007A3BB3" w:rsidP="00C84C81">
    <w:pPr>
      <w:pStyle w:val="DOCUMENTTITLE"/>
    </w:pPr>
    <w:r w:rsidRPr="00EC25D4">
      <w:t>Information Privacy Guide</w:t>
    </w:r>
    <w:r w:rsidR="00F24CCA">
      <w:br/>
    </w:r>
    <w:r w:rsidR="00FA046C">
      <w:t>How the department</w:t>
    </w:r>
    <w:r w:rsidR="00F24CCA">
      <w:t xml:space="preserve"> </w:t>
    </w:r>
    <w:r w:rsidR="00FA046C">
      <w:t>manages personal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EB00" w14:textId="77777777" w:rsidR="00915C11" w:rsidRPr="00B412D3" w:rsidRDefault="00915C11" w:rsidP="00B412D3">
    <w:pPr>
      <w:pStyle w:val="Header"/>
    </w:pPr>
    <w:r>
      <w:t xml:space="preserve">Information Privacy Guide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7B3E" w14:textId="0AAB7CEA" w:rsidR="00915C11" w:rsidRPr="00915C11" w:rsidRDefault="00915C11" w:rsidP="00915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11C96F8B"/>
    <w:multiLevelType w:val="hybridMultilevel"/>
    <w:tmpl w:val="F128348E"/>
    <w:lvl w:ilvl="0" w:tplc="60421F58">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92629"/>
    <w:multiLevelType w:val="hybridMultilevel"/>
    <w:tmpl w:val="3EA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A6378"/>
    <w:multiLevelType w:val="hybridMultilevel"/>
    <w:tmpl w:val="A0D2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75CF7"/>
    <w:multiLevelType w:val="hybridMultilevel"/>
    <w:tmpl w:val="623ADAC6"/>
    <w:lvl w:ilvl="0" w:tplc="60421F58">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25BC9"/>
    <w:multiLevelType w:val="hybridMultilevel"/>
    <w:tmpl w:val="8229D9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735532"/>
    <w:multiLevelType w:val="hybridMultilevel"/>
    <w:tmpl w:val="5A0AB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F40DCD"/>
    <w:multiLevelType w:val="hybridMultilevel"/>
    <w:tmpl w:val="66B212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64326"/>
    <w:multiLevelType w:val="hybridMultilevel"/>
    <w:tmpl w:val="A48041D6"/>
    <w:lvl w:ilvl="0" w:tplc="0C090001">
      <w:start w:val="1"/>
      <w:numFmt w:val="bullet"/>
      <w:lvlText w:val=""/>
      <w:lvlJc w:val="left"/>
      <w:pPr>
        <w:ind w:left="360" w:hanging="360"/>
      </w:pPr>
      <w:rPr>
        <w:rFonts w:ascii="Symbol" w:hAnsi="Symbol" w:hint="default"/>
      </w:rPr>
    </w:lvl>
    <w:lvl w:ilvl="1" w:tplc="60421F58">
      <w:start w:val="3"/>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F24283"/>
    <w:multiLevelType w:val="hybridMultilevel"/>
    <w:tmpl w:val="C24A42E8"/>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3CAB3DCB"/>
    <w:multiLevelType w:val="hybridMultilevel"/>
    <w:tmpl w:val="609A79D8"/>
    <w:lvl w:ilvl="0" w:tplc="06C280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E79595F"/>
    <w:multiLevelType w:val="hybridMultilevel"/>
    <w:tmpl w:val="9D8440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78271F"/>
    <w:multiLevelType w:val="hybridMultilevel"/>
    <w:tmpl w:val="198C7D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A90E17"/>
    <w:multiLevelType w:val="hybridMultilevel"/>
    <w:tmpl w:val="A0AC5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274C5F"/>
    <w:multiLevelType w:val="hybridMultilevel"/>
    <w:tmpl w:val="3C6C4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856C22"/>
    <w:multiLevelType w:val="hybridMultilevel"/>
    <w:tmpl w:val="400EE2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BA0D74"/>
    <w:multiLevelType w:val="hybridMultilevel"/>
    <w:tmpl w:val="BEA08360"/>
    <w:lvl w:ilvl="0" w:tplc="60421F58">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D2B8C"/>
    <w:multiLevelType w:val="hybridMultilevel"/>
    <w:tmpl w:val="98AE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824763"/>
    <w:multiLevelType w:val="hybridMultilevel"/>
    <w:tmpl w:val="E3ACCB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B092AB2"/>
    <w:multiLevelType w:val="hybridMultilevel"/>
    <w:tmpl w:val="D6169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62451A"/>
    <w:multiLevelType w:val="hybridMultilevel"/>
    <w:tmpl w:val="506801CE"/>
    <w:lvl w:ilvl="0" w:tplc="60421F58">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E37F24"/>
    <w:multiLevelType w:val="hybridMultilevel"/>
    <w:tmpl w:val="A65CC7F2"/>
    <w:lvl w:ilvl="0" w:tplc="0C090001">
      <w:start w:val="1"/>
      <w:numFmt w:val="bullet"/>
      <w:lvlText w:val=""/>
      <w:lvlJc w:val="left"/>
      <w:pPr>
        <w:ind w:left="720" w:hanging="360"/>
      </w:pPr>
      <w:rPr>
        <w:rFonts w:ascii="Symbol" w:hAnsi="Symbol" w:hint="default"/>
      </w:rPr>
    </w:lvl>
    <w:lvl w:ilvl="1" w:tplc="12E4FA14">
      <w:numFmt w:val="bullet"/>
      <w:lvlText w:val="-"/>
      <w:lvlJc w:val="left"/>
      <w:pPr>
        <w:ind w:left="1440" w:hanging="360"/>
      </w:pPr>
      <w:rPr>
        <w:rFonts w:ascii="Arial" w:eastAsia="FPEF"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3E35FA"/>
    <w:multiLevelType w:val="hybridMultilevel"/>
    <w:tmpl w:val="E31AE3BA"/>
    <w:lvl w:ilvl="0" w:tplc="B0F2D326">
      <w:start w:val="1"/>
      <w:numFmt w:val="bullet"/>
      <w:lvlText w:val=""/>
      <w:lvlJc w:val="left"/>
      <w:pPr>
        <w:tabs>
          <w:tab w:val="num" w:pos="473"/>
        </w:tabs>
        <w:ind w:left="47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23A76"/>
    <w:multiLevelType w:val="hybridMultilevel"/>
    <w:tmpl w:val="1D7EE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83134A1"/>
    <w:multiLevelType w:val="hybridMultilevel"/>
    <w:tmpl w:val="A0EAD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8CF7286"/>
    <w:multiLevelType w:val="hybridMultilevel"/>
    <w:tmpl w:val="868E92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97D713E"/>
    <w:multiLevelType w:val="hybridMultilevel"/>
    <w:tmpl w:val="337A2DA6"/>
    <w:lvl w:ilvl="0" w:tplc="12E4FA14">
      <w:numFmt w:val="bullet"/>
      <w:lvlText w:val="-"/>
      <w:lvlJc w:val="left"/>
      <w:pPr>
        <w:ind w:left="720" w:hanging="360"/>
      </w:pPr>
      <w:rPr>
        <w:rFonts w:ascii="Arial" w:eastAsia="FPEF"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9"/>
  </w:num>
  <w:num w:numId="4">
    <w:abstractNumId w:val="0"/>
  </w:num>
  <w:num w:numId="5">
    <w:abstractNumId w:val="3"/>
  </w:num>
  <w:num w:numId="6">
    <w:abstractNumId w:val="27"/>
  </w:num>
  <w:num w:numId="7">
    <w:abstractNumId w:val="11"/>
  </w:num>
  <w:num w:numId="8">
    <w:abstractNumId w:val="15"/>
  </w:num>
  <w:num w:numId="9">
    <w:abstractNumId w:val="23"/>
  </w:num>
  <w:num w:numId="10">
    <w:abstractNumId w:val="20"/>
  </w:num>
  <w:num w:numId="11">
    <w:abstractNumId w:val="13"/>
  </w:num>
  <w:num w:numId="12">
    <w:abstractNumId w:val="14"/>
  </w:num>
  <w:num w:numId="13">
    <w:abstractNumId w:val="29"/>
  </w:num>
  <w:num w:numId="14">
    <w:abstractNumId w:val="4"/>
  </w:num>
  <w:num w:numId="15">
    <w:abstractNumId w:val="25"/>
  </w:num>
  <w:num w:numId="16">
    <w:abstractNumId w:val="19"/>
  </w:num>
  <w:num w:numId="17">
    <w:abstractNumId w:val="24"/>
  </w:num>
  <w:num w:numId="18">
    <w:abstractNumId w:val="8"/>
  </w:num>
  <w:num w:numId="19">
    <w:abstractNumId w:val="6"/>
  </w:num>
  <w:num w:numId="20">
    <w:abstractNumId w:val="16"/>
  </w:num>
  <w:num w:numId="21">
    <w:abstractNumId w:val="17"/>
  </w:num>
  <w:num w:numId="22">
    <w:abstractNumId w:val="7"/>
  </w:num>
  <w:num w:numId="23">
    <w:abstractNumId w:val="21"/>
  </w:num>
  <w:num w:numId="24">
    <w:abstractNumId w:val="12"/>
  </w:num>
  <w:num w:numId="25">
    <w:abstractNumId w:val="28"/>
  </w:num>
  <w:num w:numId="26">
    <w:abstractNumId w:val="5"/>
  </w:num>
  <w:num w:numId="27">
    <w:abstractNumId w:val="18"/>
  </w:num>
  <w:num w:numId="28">
    <w:abstractNumId w:val="2"/>
  </w:num>
  <w:num w:numId="29">
    <w:abstractNumId w:val="10"/>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90"/>
    <w:rsid w:val="000212E7"/>
    <w:rsid w:val="00033D1E"/>
    <w:rsid w:val="000445CA"/>
    <w:rsid w:val="000569C7"/>
    <w:rsid w:val="000602C5"/>
    <w:rsid w:val="000634CC"/>
    <w:rsid w:val="0006762B"/>
    <w:rsid w:val="00074383"/>
    <w:rsid w:val="00077F3E"/>
    <w:rsid w:val="000974D4"/>
    <w:rsid w:val="000E12E2"/>
    <w:rsid w:val="000E3761"/>
    <w:rsid w:val="000E45F7"/>
    <w:rsid w:val="000E74A9"/>
    <w:rsid w:val="000F392E"/>
    <w:rsid w:val="000F7F7A"/>
    <w:rsid w:val="001010DE"/>
    <w:rsid w:val="00103440"/>
    <w:rsid w:val="0011042F"/>
    <w:rsid w:val="001210A0"/>
    <w:rsid w:val="00121532"/>
    <w:rsid w:val="00132B62"/>
    <w:rsid w:val="00151CC3"/>
    <w:rsid w:val="00156C62"/>
    <w:rsid w:val="00164472"/>
    <w:rsid w:val="0016611A"/>
    <w:rsid w:val="00166878"/>
    <w:rsid w:val="001719FB"/>
    <w:rsid w:val="00172FA9"/>
    <w:rsid w:val="0017424C"/>
    <w:rsid w:val="00175796"/>
    <w:rsid w:val="001931C0"/>
    <w:rsid w:val="00196407"/>
    <w:rsid w:val="001969BD"/>
    <w:rsid w:val="001A09F6"/>
    <w:rsid w:val="001C1469"/>
    <w:rsid w:val="001C3907"/>
    <w:rsid w:val="001C430F"/>
    <w:rsid w:val="001D4DD1"/>
    <w:rsid w:val="001D5147"/>
    <w:rsid w:val="001D7E8D"/>
    <w:rsid w:val="001F5FC1"/>
    <w:rsid w:val="001F778D"/>
    <w:rsid w:val="002005C9"/>
    <w:rsid w:val="00200D3E"/>
    <w:rsid w:val="0021312F"/>
    <w:rsid w:val="00217FB8"/>
    <w:rsid w:val="00220D9A"/>
    <w:rsid w:val="00222131"/>
    <w:rsid w:val="00222409"/>
    <w:rsid w:val="0022302F"/>
    <w:rsid w:val="00231166"/>
    <w:rsid w:val="00233909"/>
    <w:rsid w:val="00233D50"/>
    <w:rsid w:val="002432AB"/>
    <w:rsid w:val="00246EE8"/>
    <w:rsid w:val="00247BC8"/>
    <w:rsid w:val="00265BC1"/>
    <w:rsid w:val="00270E9A"/>
    <w:rsid w:val="00274A66"/>
    <w:rsid w:val="00277459"/>
    <w:rsid w:val="0029264A"/>
    <w:rsid w:val="00297C1F"/>
    <w:rsid w:val="002A6B61"/>
    <w:rsid w:val="002C165D"/>
    <w:rsid w:val="002C318A"/>
    <w:rsid w:val="002D0835"/>
    <w:rsid w:val="002E341A"/>
    <w:rsid w:val="002E5EED"/>
    <w:rsid w:val="002F744A"/>
    <w:rsid w:val="00310B3A"/>
    <w:rsid w:val="00310E49"/>
    <w:rsid w:val="003335ED"/>
    <w:rsid w:val="00343883"/>
    <w:rsid w:val="003465A1"/>
    <w:rsid w:val="0035065D"/>
    <w:rsid w:val="00351776"/>
    <w:rsid w:val="00354C13"/>
    <w:rsid w:val="003567B6"/>
    <w:rsid w:val="00382DB1"/>
    <w:rsid w:val="003874A4"/>
    <w:rsid w:val="00391A6C"/>
    <w:rsid w:val="00397518"/>
    <w:rsid w:val="003A0C6A"/>
    <w:rsid w:val="003B13D4"/>
    <w:rsid w:val="003C13A0"/>
    <w:rsid w:val="003C2E4D"/>
    <w:rsid w:val="003C74F9"/>
    <w:rsid w:val="003D511D"/>
    <w:rsid w:val="003D6C28"/>
    <w:rsid w:val="003E50B7"/>
    <w:rsid w:val="003E5521"/>
    <w:rsid w:val="003F3C29"/>
    <w:rsid w:val="003F5145"/>
    <w:rsid w:val="00414DCA"/>
    <w:rsid w:val="004171DE"/>
    <w:rsid w:val="00421B03"/>
    <w:rsid w:val="004352C7"/>
    <w:rsid w:val="00452631"/>
    <w:rsid w:val="004741F6"/>
    <w:rsid w:val="004745EC"/>
    <w:rsid w:val="00486C06"/>
    <w:rsid w:val="004903BE"/>
    <w:rsid w:val="004A18EC"/>
    <w:rsid w:val="004A1A8A"/>
    <w:rsid w:val="004A48A7"/>
    <w:rsid w:val="004A52E7"/>
    <w:rsid w:val="004B3619"/>
    <w:rsid w:val="004B49CE"/>
    <w:rsid w:val="004B54C0"/>
    <w:rsid w:val="004C0245"/>
    <w:rsid w:val="004C3261"/>
    <w:rsid w:val="004C75FC"/>
    <w:rsid w:val="004D16BC"/>
    <w:rsid w:val="004D30C0"/>
    <w:rsid w:val="004D346E"/>
    <w:rsid w:val="004D6A9A"/>
    <w:rsid w:val="004E2C9B"/>
    <w:rsid w:val="004F2869"/>
    <w:rsid w:val="0050016D"/>
    <w:rsid w:val="00500B62"/>
    <w:rsid w:val="00501471"/>
    <w:rsid w:val="005264DC"/>
    <w:rsid w:val="005271A9"/>
    <w:rsid w:val="005277DE"/>
    <w:rsid w:val="00531F37"/>
    <w:rsid w:val="00543833"/>
    <w:rsid w:val="00544A69"/>
    <w:rsid w:val="0054727F"/>
    <w:rsid w:val="005472DB"/>
    <w:rsid w:val="00550580"/>
    <w:rsid w:val="00566A13"/>
    <w:rsid w:val="00567569"/>
    <w:rsid w:val="0057672E"/>
    <w:rsid w:val="005902A5"/>
    <w:rsid w:val="00592307"/>
    <w:rsid w:val="005A2082"/>
    <w:rsid w:val="005A3CBA"/>
    <w:rsid w:val="005C7540"/>
    <w:rsid w:val="005C777B"/>
    <w:rsid w:val="005D1C4C"/>
    <w:rsid w:val="005D7319"/>
    <w:rsid w:val="005E1C7F"/>
    <w:rsid w:val="005F547A"/>
    <w:rsid w:val="00601C13"/>
    <w:rsid w:val="00613D5F"/>
    <w:rsid w:val="0061433F"/>
    <w:rsid w:val="00614FD7"/>
    <w:rsid w:val="00621185"/>
    <w:rsid w:val="00622ECB"/>
    <w:rsid w:val="0062451B"/>
    <w:rsid w:val="00636F3A"/>
    <w:rsid w:val="00637764"/>
    <w:rsid w:val="006433A1"/>
    <w:rsid w:val="00655311"/>
    <w:rsid w:val="006740CA"/>
    <w:rsid w:val="00677838"/>
    <w:rsid w:val="00680AB8"/>
    <w:rsid w:val="00686F14"/>
    <w:rsid w:val="0069197D"/>
    <w:rsid w:val="00694030"/>
    <w:rsid w:val="006A1957"/>
    <w:rsid w:val="006C0C1B"/>
    <w:rsid w:val="006C3D32"/>
    <w:rsid w:val="006D3B5A"/>
    <w:rsid w:val="006E259A"/>
    <w:rsid w:val="006E32EF"/>
    <w:rsid w:val="006E6100"/>
    <w:rsid w:val="0070241E"/>
    <w:rsid w:val="00711885"/>
    <w:rsid w:val="00730444"/>
    <w:rsid w:val="00735F63"/>
    <w:rsid w:val="00745152"/>
    <w:rsid w:val="0074778D"/>
    <w:rsid w:val="00747823"/>
    <w:rsid w:val="007669FD"/>
    <w:rsid w:val="0077289E"/>
    <w:rsid w:val="00780179"/>
    <w:rsid w:val="0078026F"/>
    <w:rsid w:val="00781E2F"/>
    <w:rsid w:val="007820CC"/>
    <w:rsid w:val="00787B63"/>
    <w:rsid w:val="00790502"/>
    <w:rsid w:val="007A00DF"/>
    <w:rsid w:val="007A3BB3"/>
    <w:rsid w:val="007D173A"/>
    <w:rsid w:val="007D2A59"/>
    <w:rsid w:val="007E01AA"/>
    <w:rsid w:val="007E53BB"/>
    <w:rsid w:val="007F1582"/>
    <w:rsid w:val="007F5557"/>
    <w:rsid w:val="0080043E"/>
    <w:rsid w:val="008016D2"/>
    <w:rsid w:val="00805810"/>
    <w:rsid w:val="008160BB"/>
    <w:rsid w:val="0083359D"/>
    <w:rsid w:val="0084174D"/>
    <w:rsid w:val="00842445"/>
    <w:rsid w:val="00843FBF"/>
    <w:rsid w:val="0085059F"/>
    <w:rsid w:val="00861433"/>
    <w:rsid w:val="008652E0"/>
    <w:rsid w:val="00865426"/>
    <w:rsid w:val="0086713F"/>
    <w:rsid w:val="00873864"/>
    <w:rsid w:val="0087399A"/>
    <w:rsid w:val="0087537B"/>
    <w:rsid w:val="00881D1A"/>
    <w:rsid w:val="008848C3"/>
    <w:rsid w:val="008935D7"/>
    <w:rsid w:val="0089382C"/>
    <w:rsid w:val="008D07EA"/>
    <w:rsid w:val="008D0918"/>
    <w:rsid w:val="008E203E"/>
    <w:rsid w:val="008E4FFB"/>
    <w:rsid w:val="008E5720"/>
    <w:rsid w:val="00900CDB"/>
    <w:rsid w:val="009158EB"/>
    <w:rsid w:val="00915C11"/>
    <w:rsid w:val="00922E4D"/>
    <w:rsid w:val="00932749"/>
    <w:rsid w:val="00956BCB"/>
    <w:rsid w:val="00957451"/>
    <w:rsid w:val="00971484"/>
    <w:rsid w:val="00976742"/>
    <w:rsid w:val="00977880"/>
    <w:rsid w:val="00982D16"/>
    <w:rsid w:val="00983F80"/>
    <w:rsid w:val="00992490"/>
    <w:rsid w:val="009965D8"/>
    <w:rsid w:val="009A546C"/>
    <w:rsid w:val="009B3507"/>
    <w:rsid w:val="009B5779"/>
    <w:rsid w:val="009B6EB7"/>
    <w:rsid w:val="009B7EDF"/>
    <w:rsid w:val="009C2EBF"/>
    <w:rsid w:val="009C5883"/>
    <w:rsid w:val="009C6AF7"/>
    <w:rsid w:val="009C6B37"/>
    <w:rsid w:val="009E52DD"/>
    <w:rsid w:val="00A015B6"/>
    <w:rsid w:val="00A100A0"/>
    <w:rsid w:val="00A16045"/>
    <w:rsid w:val="00A26C4A"/>
    <w:rsid w:val="00A31F1B"/>
    <w:rsid w:val="00A353E8"/>
    <w:rsid w:val="00A360B5"/>
    <w:rsid w:val="00A364A3"/>
    <w:rsid w:val="00A474FB"/>
    <w:rsid w:val="00A57807"/>
    <w:rsid w:val="00A709A0"/>
    <w:rsid w:val="00A861ED"/>
    <w:rsid w:val="00A86F7D"/>
    <w:rsid w:val="00A93095"/>
    <w:rsid w:val="00AA2707"/>
    <w:rsid w:val="00AA6106"/>
    <w:rsid w:val="00AA7772"/>
    <w:rsid w:val="00AB2290"/>
    <w:rsid w:val="00AB2491"/>
    <w:rsid w:val="00AB2C9A"/>
    <w:rsid w:val="00AB399F"/>
    <w:rsid w:val="00AB7E74"/>
    <w:rsid w:val="00AC671E"/>
    <w:rsid w:val="00AD4DDE"/>
    <w:rsid w:val="00AE4C1A"/>
    <w:rsid w:val="00AE5A59"/>
    <w:rsid w:val="00AF6737"/>
    <w:rsid w:val="00B063BA"/>
    <w:rsid w:val="00B07F0A"/>
    <w:rsid w:val="00B1641A"/>
    <w:rsid w:val="00B21AAF"/>
    <w:rsid w:val="00B412D3"/>
    <w:rsid w:val="00B4693B"/>
    <w:rsid w:val="00B76D65"/>
    <w:rsid w:val="00B80CAC"/>
    <w:rsid w:val="00B922CE"/>
    <w:rsid w:val="00B92BEF"/>
    <w:rsid w:val="00B93981"/>
    <w:rsid w:val="00B959E6"/>
    <w:rsid w:val="00B9665B"/>
    <w:rsid w:val="00BA49A0"/>
    <w:rsid w:val="00BB3962"/>
    <w:rsid w:val="00BB3B07"/>
    <w:rsid w:val="00BB5EA5"/>
    <w:rsid w:val="00BC2C31"/>
    <w:rsid w:val="00BC7510"/>
    <w:rsid w:val="00BD61F2"/>
    <w:rsid w:val="00BE52CB"/>
    <w:rsid w:val="00BE5E9D"/>
    <w:rsid w:val="00C15FD0"/>
    <w:rsid w:val="00C16B05"/>
    <w:rsid w:val="00C16F0C"/>
    <w:rsid w:val="00C3466A"/>
    <w:rsid w:val="00C3469C"/>
    <w:rsid w:val="00C350E5"/>
    <w:rsid w:val="00C550A8"/>
    <w:rsid w:val="00C57420"/>
    <w:rsid w:val="00C63246"/>
    <w:rsid w:val="00C74987"/>
    <w:rsid w:val="00C75B08"/>
    <w:rsid w:val="00C84C81"/>
    <w:rsid w:val="00C86C0F"/>
    <w:rsid w:val="00C92F7C"/>
    <w:rsid w:val="00CA1DA2"/>
    <w:rsid w:val="00CB1AD0"/>
    <w:rsid w:val="00CB5345"/>
    <w:rsid w:val="00CB5631"/>
    <w:rsid w:val="00CC2DDE"/>
    <w:rsid w:val="00CE28EE"/>
    <w:rsid w:val="00CF0FAF"/>
    <w:rsid w:val="00CF18ED"/>
    <w:rsid w:val="00CF232B"/>
    <w:rsid w:val="00CF5EF5"/>
    <w:rsid w:val="00D207AA"/>
    <w:rsid w:val="00D35AA5"/>
    <w:rsid w:val="00D576EF"/>
    <w:rsid w:val="00D66BB9"/>
    <w:rsid w:val="00D706B5"/>
    <w:rsid w:val="00D8469B"/>
    <w:rsid w:val="00D84B71"/>
    <w:rsid w:val="00D92F63"/>
    <w:rsid w:val="00DA45D9"/>
    <w:rsid w:val="00DC2E95"/>
    <w:rsid w:val="00DC4BCC"/>
    <w:rsid w:val="00DD0F9A"/>
    <w:rsid w:val="00DD3BD4"/>
    <w:rsid w:val="00DD485A"/>
    <w:rsid w:val="00DE3FFF"/>
    <w:rsid w:val="00DF3E7C"/>
    <w:rsid w:val="00E056E1"/>
    <w:rsid w:val="00E1623E"/>
    <w:rsid w:val="00E463B4"/>
    <w:rsid w:val="00E57562"/>
    <w:rsid w:val="00E65328"/>
    <w:rsid w:val="00E86510"/>
    <w:rsid w:val="00E9199D"/>
    <w:rsid w:val="00EA3F47"/>
    <w:rsid w:val="00EA4700"/>
    <w:rsid w:val="00EA5376"/>
    <w:rsid w:val="00EA628A"/>
    <w:rsid w:val="00EC25D4"/>
    <w:rsid w:val="00EC3E39"/>
    <w:rsid w:val="00EC545F"/>
    <w:rsid w:val="00ED143E"/>
    <w:rsid w:val="00ED4E52"/>
    <w:rsid w:val="00EE201E"/>
    <w:rsid w:val="00EE5AC6"/>
    <w:rsid w:val="00F042CD"/>
    <w:rsid w:val="00F04BE7"/>
    <w:rsid w:val="00F124C2"/>
    <w:rsid w:val="00F13E5E"/>
    <w:rsid w:val="00F16FC8"/>
    <w:rsid w:val="00F17D9F"/>
    <w:rsid w:val="00F2036C"/>
    <w:rsid w:val="00F23FA0"/>
    <w:rsid w:val="00F24CCA"/>
    <w:rsid w:val="00F34D24"/>
    <w:rsid w:val="00F3516E"/>
    <w:rsid w:val="00F42671"/>
    <w:rsid w:val="00F4445B"/>
    <w:rsid w:val="00F4561D"/>
    <w:rsid w:val="00F46874"/>
    <w:rsid w:val="00F5419E"/>
    <w:rsid w:val="00F64A2B"/>
    <w:rsid w:val="00F834E5"/>
    <w:rsid w:val="00FA046C"/>
    <w:rsid w:val="00FA2BB3"/>
    <w:rsid w:val="00FA3258"/>
    <w:rsid w:val="00FC58E4"/>
    <w:rsid w:val="00FC61A6"/>
    <w:rsid w:val="00FC7681"/>
    <w:rsid w:val="00FD2DA6"/>
    <w:rsid w:val="00FD7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F689A9"/>
  <w15:docId w15:val="{ADF9A93C-291E-4A34-9D08-3BE7F2C8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BodyText">
    <w:name w:val="Body Text"/>
    <w:basedOn w:val="Normal"/>
    <w:link w:val="BodyTextChar"/>
    <w:locked/>
    <w:rsid w:val="00B412D3"/>
    <w:pPr>
      <w:spacing w:after="0"/>
    </w:pPr>
    <w:rPr>
      <w:sz w:val="22"/>
      <w:szCs w:val="24"/>
    </w:rPr>
  </w:style>
  <w:style w:type="character" w:customStyle="1" w:styleId="BodyTextChar">
    <w:name w:val="Body Text Char"/>
    <w:basedOn w:val="DefaultParagraphFont"/>
    <w:link w:val="BodyText"/>
    <w:rsid w:val="00B412D3"/>
    <w:rPr>
      <w:sz w:val="22"/>
      <w:szCs w:val="24"/>
    </w:rPr>
  </w:style>
  <w:style w:type="paragraph" w:styleId="ListParagraph">
    <w:name w:val="List Paragraph"/>
    <w:basedOn w:val="Normal"/>
    <w:uiPriority w:val="34"/>
    <w:qFormat/>
    <w:locked/>
    <w:rsid w:val="00EC25D4"/>
    <w:pPr>
      <w:spacing w:after="0" w:line="276" w:lineRule="auto"/>
      <w:ind w:left="720"/>
      <w:contextualSpacing/>
    </w:pPr>
    <w:rPr>
      <w:rFonts w:ascii="Calibri" w:eastAsia="Calibri" w:hAnsi="Calibri"/>
      <w:szCs w:val="22"/>
      <w:lang w:eastAsia="en-US"/>
    </w:rPr>
  </w:style>
  <w:style w:type="paragraph" w:customStyle="1" w:styleId="Default">
    <w:name w:val="Default"/>
    <w:rsid w:val="00EC25D4"/>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locked/>
    <w:rsid w:val="00EC25D4"/>
    <w:pPr>
      <w:spacing w:before="120" w:after="240"/>
    </w:pPr>
    <w:rPr>
      <w:rFonts w:ascii="Times New Roman" w:hAnsi="Times New Roman"/>
      <w:sz w:val="24"/>
    </w:rPr>
  </w:style>
  <w:style w:type="character" w:styleId="Emphasis">
    <w:name w:val="Emphasis"/>
    <w:basedOn w:val="DefaultParagraphFont"/>
    <w:uiPriority w:val="20"/>
    <w:qFormat/>
    <w:locked/>
    <w:rsid w:val="00EC25D4"/>
    <w:rPr>
      <w:i/>
      <w:iCs/>
    </w:rPr>
  </w:style>
  <w:style w:type="paragraph" w:styleId="FootnoteText">
    <w:name w:val="footnote text"/>
    <w:basedOn w:val="Normal"/>
    <w:link w:val="FootnoteTextChar"/>
    <w:locked/>
    <w:rsid w:val="00EC25D4"/>
    <w:pPr>
      <w:spacing w:after="0"/>
    </w:pPr>
  </w:style>
  <w:style w:type="character" w:customStyle="1" w:styleId="FootnoteTextChar">
    <w:name w:val="Footnote Text Char"/>
    <w:basedOn w:val="DefaultParagraphFont"/>
    <w:link w:val="FootnoteText"/>
    <w:rsid w:val="00EC25D4"/>
  </w:style>
  <w:style w:type="character" w:styleId="FootnoteReference">
    <w:name w:val="footnote reference"/>
    <w:locked/>
    <w:rsid w:val="00EC25D4"/>
    <w:rPr>
      <w:vertAlign w:val="superscript"/>
    </w:rPr>
  </w:style>
  <w:style w:type="paragraph" w:customStyle="1" w:styleId="Body">
    <w:name w:val="Body"/>
    <w:rsid w:val="00EC25D4"/>
    <w:rPr>
      <w:rFonts w:ascii="Helvetica" w:eastAsia="ヒラギノ角ゴ Pro W3" w:hAnsi="Helvetica"/>
      <w:color w:val="000000"/>
      <w:sz w:val="24"/>
      <w:lang w:val="en-US" w:eastAsia="en-US"/>
    </w:rPr>
  </w:style>
  <w:style w:type="paragraph" w:customStyle="1" w:styleId="Pageheading">
    <w:name w:val="Page heading"/>
    <w:basedOn w:val="Normal"/>
    <w:rsid w:val="00EC25D4"/>
    <w:pPr>
      <w:spacing w:after="0"/>
    </w:pPr>
    <w:rPr>
      <w:color w:val="2FB2E3"/>
      <w:sz w:val="70"/>
      <w:szCs w:val="24"/>
      <w:lang w:val="en-GB"/>
    </w:rPr>
  </w:style>
  <w:style w:type="paragraph" w:customStyle="1" w:styleId="CM131">
    <w:name w:val="CM131"/>
    <w:basedOn w:val="Default"/>
    <w:next w:val="Default"/>
    <w:uiPriority w:val="99"/>
    <w:rsid w:val="00F17D9F"/>
    <w:rPr>
      <w:rFonts w:ascii="MetaPro-Medi" w:hAnsi="MetaPro-Medi"/>
      <w:color w:val="auto"/>
    </w:rPr>
  </w:style>
  <w:style w:type="paragraph" w:customStyle="1" w:styleId="CM120">
    <w:name w:val="CM120"/>
    <w:basedOn w:val="Default"/>
    <w:next w:val="Default"/>
    <w:uiPriority w:val="99"/>
    <w:rsid w:val="00F17D9F"/>
    <w:rPr>
      <w:rFonts w:ascii="MetaPro-Medi" w:hAnsi="MetaPro-Medi"/>
      <w:color w:val="auto"/>
    </w:rPr>
  </w:style>
  <w:style w:type="paragraph" w:customStyle="1" w:styleId="CM122">
    <w:name w:val="CM122"/>
    <w:basedOn w:val="Default"/>
    <w:next w:val="Default"/>
    <w:uiPriority w:val="99"/>
    <w:rsid w:val="00F17D9F"/>
    <w:rPr>
      <w:rFonts w:ascii="MetaPro-Medi" w:hAnsi="MetaPro-Medi"/>
      <w:color w:val="auto"/>
    </w:rPr>
  </w:style>
  <w:style w:type="paragraph" w:customStyle="1" w:styleId="CM3">
    <w:name w:val="CM3"/>
    <w:basedOn w:val="Default"/>
    <w:next w:val="Default"/>
    <w:uiPriority w:val="99"/>
    <w:rsid w:val="00C3469C"/>
    <w:pPr>
      <w:spacing w:line="271" w:lineRule="atLeast"/>
    </w:pPr>
    <w:rPr>
      <w:rFonts w:ascii="MetaPro-Light" w:hAnsi="MetaPro-Light"/>
      <w:color w:val="auto"/>
    </w:rPr>
  </w:style>
  <w:style w:type="paragraph" w:customStyle="1" w:styleId="CM6">
    <w:name w:val="CM6"/>
    <w:basedOn w:val="Default"/>
    <w:next w:val="Default"/>
    <w:uiPriority w:val="99"/>
    <w:rsid w:val="00FC61A6"/>
    <w:rPr>
      <w:rFonts w:ascii="MetaPro-Light" w:hAnsi="MetaPro-Light"/>
      <w:color w:val="auto"/>
    </w:rPr>
  </w:style>
  <w:style w:type="character" w:styleId="UnresolvedMention">
    <w:name w:val="Unresolved Mention"/>
    <w:basedOn w:val="DefaultParagraphFont"/>
    <w:uiPriority w:val="99"/>
    <w:semiHidden/>
    <w:unhideWhenUsed/>
    <w:rsid w:val="00391A6C"/>
    <w:rPr>
      <w:color w:val="605E5C"/>
      <w:shd w:val="clear" w:color="auto" w:fill="E1DFDD"/>
    </w:rPr>
  </w:style>
  <w:style w:type="paragraph" w:customStyle="1" w:styleId="scheduleheadingparagraph">
    <w:name w:val="scheduleheadingparagraph"/>
    <w:basedOn w:val="Normal"/>
    <w:rsid w:val="00233D50"/>
    <w:pPr>
      <w:spacing w:before="100" w:beforeAutospacing="1" w:after="100" w:afterAutospacing="1"/>
    </w:pPr>
    <w:rPr>
      <w:rFonts w:ascii="Times New Roman" w:hAnsi="Times New Roman"/>
      <w:sz w:val="24"/>
      <w:szCs w:val="24"/>
    </w:rPr>
  </w:style>
  <w:style w:type="character" w:customStyle="1" w:styleId="headingnumber">
    <w:name w:val="headingnumber"/>
    <w:basedOn w:val="DefaultParagraphFont"/>
    <w:rsid w:val="00233D50"/>
  </w:style>
  <w:style w:type="character" w:customStyle="1" w:styleId="headingname">
    <w:name w:val="headingname"/>
    <w:basedOn w:val="DefaultParagraphFont"/>
    <w:rsid w:val="00233D50"/>
  </w:style>
  <w:style w:type="paragraph" w:customStyle="1" w:styleId="source">
    <w:name w:val="source"/>
    <w:basedOn w:val="Normal"/>
    <w:rsid w:val="00233D50"/>
    <w:pPr>
      <w:spacing w:before="100" w:beforeAutospacing="1" w:after="100" w:afterAutospacing="1"/>
    </w:pPr>
    <w:rPr>
      <w:rFonts w:ascii="Times New Roman" w:hAnsi="Times New Roman"/>
      <w:sz w:val="24"/>
      <w:szCs w:val="24"/>
    </w:rPr>
  </w:style>
  <w:style w:type="paragraph" w:customStyle="1" w:styleId="headingparagraph">
    <w:name w:val="headingparagraph"/>
    <w:basedOn w:val="Normal"/>
    <w:rsid w:val="00233D50"/>
    <w:pPr>
      <w:spacing w:before="100" w:beforeAutospacing="1" w:after="100" w:afterAutospacing="1"/>
    </w:pPr>
    <w:rPr>
      <w:rFonts w:ascii="Times New Roman" w:hAnsi="Times New Roman"/>
      <w:sz w:val="24"/>
      <w:szCs w:val="24"/>
    </w:rPr>
  </w:style>
  <w:style w:type="character" w:customStyle="1" w:styleId="listnumber0">
    <w:name w:val="listnumber"/>
    <w:basedOn w:val="DefaultParagraphFont"/>
    <w:rsid w:val="00233D50"/>
  </w:style>
  <w:style w:type="paragraph" w:customStyle="1" w:styleId="note">
    <w:name w:val="note"/>
    <w:basedOn w:val="Normal"/>
    <w:rsid w:val="00233D50"/>
    <w:pPr>
      <w:spacing w:before="100" w:beforeAutospacing="1" w:after="100" w:afterAutospacing="1"/>
    </w:pPr>
    <w:rPr>
      <w:rFonts w:ascii="Times New Roman" w:hAnsi="Times New Roman"/>
      <w:sz w:val="24"/>
      <w:szCs w:val="24"/>
    </w:rPr>
  </w:style>
  <w:style w:type="character" w:customStyle="1" w:styleId="noteheadingname">
    <w:name w:val="noteheadingname"/>
    <w:basedOn w:val="DefaultParagraphFont"/>
    <w:rsid w:val="00233D50"/>
  </w:style>
  <w:style w:type="paragraph" w:customStyle="1" w:styleId="CM5">
    <w:name w:val="CM5"/>
    <w:basedOn w:val="Default"/>
    <w:next w:val="Default"/>
    <w:uiPriority w:val="99"/>
    <w:rsid w:val="00A360B5"/>
    <w:pPr>
      <w:spacing w:line="278" w:lineRule="atLeast"/>
    </w:pPr>
    <w:rPr>
      <w:rFonts w:ascii="MetaHeadlinePro-Light" w:hAnsi="MetaHeadlinePro-Light"/>
      <w:color w:val="auto"/>
    </w:rPr>
  </w:style>
  <w:style w:type="paragraph" w:customStyle="1" w:styleId="CM123">
    <w:name w:val="CM123"/>
    <w:basedOn w:val="Default"/>
    <w:next w:val="Default"/>
    <w:uiPriority w:val="99"/>
    <w:rsid w:val="00A360B5"/>
    <w:rPr>
      <w:rFonts w:ascii="MetaHeadlinePro-Light" w:hAnsi="MetaHeadlinePro-Light"/>
      <w:color w:val="auto"/>
    </w:rPr>
  </w:style>
  <w:style w:type="paragraph" w:customStyle="1" w:styleId="CM16">
    <w:name w:val="CM16"/>
    <w:basedOn w:val="Default"/>
    <w:next w:val="Default"/>
    <w:uiPriority w:val="99"/>
    <w:rsid w:val="00A360B5"/>
    <w:pPr>
      <w:spacing w:line="240" w:lineRule="atLeast"/>
    </w:pPr>
    <w:rPr>
      <w:rFonts w:ascii="MetaHeadlinePro-Light" w:hAnsi="MetaHeadlinePro-Light"/>
      <w:color w:val="auto"/>
    </w:rPr>
  </w:style>
  <w:style w:type="paragraph" w:customStyle="1" w:styleId="CM130">
    <w:name w:val="CM130"/>
    <w:basedOn w:val="Default"/>
    <w:next w:val="Default"/>
    <w:uiPriority w:val="99"/>
    <w:rsid w:val="00A360B5"/>
    <w:rPr>
      <w:rFonts w:ascii="MetaHeadlinePro-Light" w:hAnsi="MetaHeadlinePro-Light"/>
      <w:color w:val="auto"/>
    </w:rPr>
  </w:style>
  <w:style w:type="paragraph" w:customStyle="1" w:styleId="CM17">
    <w:name w:val="CM17"/>
    <w:basedOn w:val="Default"/>
    <w:next w:val="Default"/>
    <w:uiPriority w:val="99"/>
    <w:rsid w:val="00A360B5"/>
    <w:pPr>
      <w:spacing w:line="240" w:lineRule="atLeast"/>
    </w:pPr>
    <w:rPr>
      <w:rFonts w:ascii="MetaHeadlinePro-Light" w:hAnsi="MetaHeadlinePro-Light"/>
      <w:color w:val="auto"/>
    </w:rPr>
  </w:style>
  <w:style w:type="paragraph" w:customStyle="1" w:styleId="CM79">
    <w:name w:val="CM79"/>
    <w:basedOn w:val="Default"/>
    <w:next w:val="Default"/>
    <w:uiPriority w:val="99"/>
    <w:rsid w:val="00A360B5"/>
    <w:pPr>
      <w:spacing w:line="240" w:lineRule="atLeast"/>
    </w:pPr>
    <w:rPr>
      <w:rFonts w:ascii="MetaHeadlinePro-Light" w:hAnsi="MetaHeadlinePro-Light"/>
      <w:color w:val="auto"/>
    </w:rPr>
  </w:style>
  <w:style w:type="paragraph" w:customStyle="1" w:styleId="CM140">
    <w:name w:val="CM140"/>
    <w:basedOn w:val="Default"/>
    <w:next w:val="Default"/>
    <w:uiPriority w:val="99"/>
    <w:rsid w:val="00A360B5"/>
    <w:rPr>
      <w:rFonts w:ascii="MetaHeadlinePro-Light" w:hAnsi="MetaHeadlinePro-Light"/>
      <w:color w:val="auto"/>
    </w:rPr>
  </w:style>
  <w:style w:type="paragraph" w:customStyle="1" w:styleId="CM141">
    <w:name w:val="CM141"/>
    <w:basedOn w:val="Default"/>
    <w:next w:val="Default"/>
    <w:uiPriority w:val="99"/>
    <w:rsid w:val="00A360B5"/>
    <w:rPr>
      <w:rFonts w:ascii="MetaHeadlinePro-Light" w:hAnsi="MetaHeadlinePro-Light"/>
      <w:color w:val="auto"/>
    </w:rPr>
  </w:style>
  <w:style w:type="paragraph" w:customStyle="1" w:styleId="CM8">
    <w:name w:val="CM8"/>
    <w:basedOn w:val="Default"/>
    <w:next w:val="Default"/>
    <w:uiPriority w:val="99"/>
    <w:rsid w:val="00A360B5"/>
    <w:rPr>
      <w:rFonts w:ascii="MetaHeadlinePro-Light" w:hAnsi="MetaHeadlinePro-Light"/>
      <w:color w:val="auto"/>
    </w:rPr>
  </w:style>
  <w:style w:type="character" w:styleId="FollowedHyperlink">
    <w:name w:val="FollowedHyperlink"/>
    <w:basedOn w:val="DefaultParagraphFont"/>
    <w:semiHidden/>
    <w:unhideWhenUsed/>
    <w:locked/>
    <w:rsid w:val="005F547A"/>
    <w:rPr>
      <w:color w:val="800080" w:themeColor="followedHyperlink"/>
      <w:u w:val="single"/>
    </w:rPr>
  </w:style>
  <w:style w:type="character" w:styleId="CommentReference">
    <w:name w:val="annotation reference"/>
    <w:basedOn w:val="DefaultParagraphFont"/>
    <w:semiHidden/>
    <w:unhideWhenUsed/>
    <w:locked/>
    <w:rsid w:val="00EC3E39"/>
    <w:rPr>
      <w:sz w:val="16"/>
      <w:szCs w:val="16"/>
    </w:rPr>
  </w:style>
  <w:style w:type="paragraph" w:styleId="CommentText">
    <w:name w:val="annotation text"/>
    <w:basedOn w:val="Normal"/>
    <w:link w:val="CommentTextChar"/>
    <w:semiHidden/>
    <w:unhideWhenUsed/>
    <w:locked/>
    <w:rsid w:val="00EC3E39"/>
  </w:style>
  <w:style w:type="character" w:customStyle="1" w:styleId="CommentTextChar">
    <w:name w:val="Comment Text Char"/>
    <w:basedOn w:val="DefaultParagraphFont"/>
    <w:link w:val="CommentText"/>
    <w:semiHidden/>
    <w:rsid w:val="00EC3E39"/>
  </w:style>
  <w:style w:type="paragraph" w:styleId="CommentSubject">
    <w:name w:val="annotation subject"/>
    <w:basedOn w:val="CommentText"/>
    <w:next w:val="CommentText"/>
    <w:link w:val="CommentSubjectChar"/>
    <w:semiHidden/>
    <w:unhideWhenUsed/>
    <w:locked/>
    <w:rsid w:val="00EC3E39"/>
    <w:rPr>
      <w:b/>
      <w:bCs/>
    </w:rPr>
  </w:style>
  <w:style w:type="character" w:customStyle="1" w:styleId="CommentSubjectChar">
    <w:name w:val="Comment Subject Char"/>
    <w:basedOn w:val="CommentTextChar"/>
    <w:link w:val="CommentSubject"/>
    <w:semiHidden/>
    <w:rsid w:val="00EC3E39"/>
    <w:rPr>
      <w:b/>
      <w:bCs/>
    </w:rPr>
  </w:style>
  <w:style w:type="paragraph" w:styleId="Revision">
    <w:name w:val="Revision"/>
    <w:hidden/>
    <w:uiPriority w:val="99"/>
    <w:semiHidden/>
    <w:rsid w:val="004C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 w:id="1737629376">
      <w:bodyDiv w:val="1"/>
      <w:marLeft w:val="0"/>
      <w:marRight w:val="0"/>
      <w:marTop w:val="0"/>
      <w:marBottom w:val="0"/>
      <w:divBdr>
        <w:top w:val="none" w:sz="0" w:space="0" w:color="auto"/>
        <w:left w:val="none" w:sz="0" w:space="0" w:color="auto"/>
        <w:bottom w:val="none" w:sz="0" w:space="0" w:color="auto"/>
        <w:right w:val="none" w:sz="0" w:space="0" w:color="auto"/>
      </w:divBdr>
      <w:divsChild>
        <w:div w:id="550574768">
          <w:marLeft w:val="0"/>
          <w:marRight w:val="0"/>
          <w:marTop w:val="800"/>
          <w:marBottom w:val="200"/>
          <w:divBdr>
            <w:top w:val="none" w:sz="0" w:space="0" w:color="auto"/>
            <w:left w:val="none" w:sz="0" w:space="0" w:color="auto"/>
            <w:bottom w:val="none" w:sz="0" w:space="0" w:color="auto"/>
            <w:right w:val="none" w:sz="0" w:space="0" w:color="auto"/>
          </w:divBdr>
        </w:div>
        <w:div w:id="100685807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5833903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3874615">
                  <w:blockQuote w:val="1"/>
                  <w:marLeft w:val="600"/>
                  <w:marRight w:val="0"/>
                  <w:marTop w:val="120"/>
                  <w:marBottom w:val="120"/>
                  <w:divBdr>
                    <w:top w:val="none" w:sz="0" w:space="0" w:color="auto"/>
                    <w:left w:val="none" w:sz="0" w:space="0" w:color="auto"/>
                    <w:bottom w:val="none" w:sz="0" w:space="0" w:color="auto"/>
                    <w:right w:val="none" w:sz="0" w:space="0" w:color="auto"/>
                  </w:divBdr>
                </w:div>
                <w:div w:id="126684058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1852479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5829421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45626305">
              <w:blockQuote w:val="1"/>
              <w:marLeft w:val="600"/>
              <w:marRight w:val="0"/>
              <w:marTop w:val="120"/>
              <w:marBottom w:val="120"/>
              <w:divBdr>
                <w:top w:val="none" w:sz="0" w:space="0" w:color="auto"/>
                <w:left w:val="none" w:sz="0" w:space="0" w:color="auto"/>
                <w:bottom w:val="none" w:sz="0" w:space="0" w:color="auto"/>
                <w:right w:val="none" w:sz="0" w:space="0" w:color="auto"/>
              </w:divBdr>
            </w:div>
            <w:div w:id="16382163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16757371">
                  <w:blockQuote w:val="1"/>
                  <w:marLeft w:val="600"/>
                  <w:marRight w:val="0"/>
                  <w:marTop w:val="120"/>
                  <w:marBottom w:val="120"/>
                  <w:divBdr>
                    <w:top w:val="none" w:sz="0" w:space="0" w:color="auto"/>
                    <w:left w:val="none" w:sz="0" w:space="0" w:color="auto"/>
                    <w:bottom w:val="none" w:sz="0" w:space="0" w:color="auto"/>
                    <w:right w:val="none" w:sz="0" w:space="0" w:color="auto"/>
                  </w:divBdr>
                </w:div>
                <w:div w:id="83237974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6715562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55302482">
                  <w:blockQuote w:val="1"/>
                  <w:marLeft w:val="600"/>
                  <w:marRight w:val="0"/>
                  <w:marTop w:val="120"/>
                  <w:marBottom w:val="120"/>
                  <w:divBdr>
                    <w:top w:val="none" w:sz="0" w:space="0" w:color="auto"/>
                    <w:left w:val="none" w:sz="0" w:space="0" w:color="auto"/>
                    <w:bottom w:val="none" w:sz="0" w:space="0" w:color="auto"/>
                    <w:right w:val="none" w:sz="0" w:space="0" w:color="auto"/>
                  </w:divBdr>
                </w:div>
                <w:div w:id="3620442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83939294">
                      <w:blockQuote w:val="1"/>
                      <w:marLeft w:val="600"/>
                      <w:marRight w:val="0"/>
                      <w:marTop w:val="120"/>
                      <w:marBottom w:val="120"/>
                      <w:divBdr>
                        <w:top w:val="none" w:sz="0" w:space="0" w:color="auto"/>
                        <w:left w:val="none" w:sz="0" w:space="0" w:color="auto"/>
                        <w:bottom w:val="none" w:sz="0" w:space="0" w:color="auto"/>
                        <w:right w:val="none" w:sz="0" w:space="0" w:color="auto"/>
                      </w:divBdr>
                    </w:div>
                    <w:div w:id="14655883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83493879">
                  <w:blockQuote w:val="1"/>
                  <w:marLeft w:val="600"/>
                  <w:marRight w:val="0"/>
                  <w:marTop w:val="120"/>
                  <w:marBottom w:val="120"/>
                  <w:divBdr>
                    <w:top w:val="none" w:sz="0" w:space="0" w:color="auto"/>
                    <w:left w:val="none" w:sz="0" w:space="0" w:color="auto"/>
                    <w:bottom w:val="none" w:sz="0" w:space="0" w:color="auto"/>
                    <w:right w:val="none" w:sz="0" w:space="0" w:color="auto"/>
                  </w:divBdr>
                </w:div>
                <w:div w:id="20459778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973889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7959317">
                  <w:blockQuote w:val="1"/>
                  <w:marLeft w:val="600"/>
                  <w:marRight w:val="0"/>
                  <w:marTop w:val="120"/>
                  <w:marBottom w:val="120"/>
                  <w:divBdr>
                    <w:top w:val="none" w:sz="0" w:space="0" w:color="auto"/>
                    <w:left w:val="none" w:sz="0" w:space="0" w:color="auto"/>
                    <w:bottom w:val="none" w:sz="0" w:space="0" w:color="auto"/>
                    <w:right w:val="none" w:sz="0" w:space="0" w:color="auto"/>
                  </w:divBdr>
                </w:div>
                <w:div w:id="20337949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34931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62942183">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 w:id="209173682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379213878">
              <w:blockQuote w:val="1"/>
              <w:marLeft w:val="600"/>
              <w:marRight w:val="0"/>
              <w:marTop w:val="120"/>
              <w:marBottom w:val="120"/>
              <w:divBdr>
                <w:top w:val="none" w:sz="0" w:space="0" w:color="auto"/>
                <w:left w:val="none" w:sz="0" w:space="0" w:color="auto"/>
                <w:bottom w:val="none" w:sz="0" w:space="0" w:color="auto"/>
                <w:right w:val="none" w:sz="0" w:space="0" w:color="auto"/>
              </w:divBdr>
            </w:div>
            <w:div w:id="518393575">
              <w:blockQuote w:val="1"/>
              <w:marLeft w:val="600"/>
              <w:marRight w:val="0"/>
              <w:marTop w:val="120"/>
              <w:marBottom w:val="120"/>
              <w:divBdr>
                <w:top w:val="none" w:sz="0" w:space="0" w:color="auto"/>
                <w:left w:val="none" w:sz="0" w:space="0" w:color="auto"/>
                <w:bottom w:val="none" w:sz="0" w:space="0" w:color="auto"/>
                <w:right w:val="none" w:sz="0" w:space="0" w:color="auto"/>
              </w:divBdr>
            </w:div>
            <w:div w:id="99151876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329143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63861237">
                      <w:blockQuote w:val="1"/>
                      <w:marLeft w:val="600"/>
                      <w:marRight w:val="0"/>
                      <w:marTop w:val="120"/>
                      <w:marBottom w:val="120"/>
                      <w:divBdr>
                        <w:top w:val="none" w:sz="0" w:space="0" w:color="auto"/>
                        <w:left w:val="none" w:sz="0" w:space="0" w:color="auto"/>
                        <w:bottom w:val="none" w:sz="0" w:space="0" w:color="auto"/>
                        <w:right w:val="none" w:sz="0" w:space="0" w:color="auto"/>
                      </w:divBdr>
                    </w:div>
                    <w:div w:id="164758367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131842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7757581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0128129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3334550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33075496">
                      <w:blockQuote w:val="1"/>
                      <w:marLeft w:val="600"/>
                      <w:marRight w:val="0"/>
                      <w:marTop w:val="120"/>
                      <w:marBottom w:val="120"/>
                      <w:divBdr>
                        <w:top w:val="none" w:sz="0" w:space="0" w:color="auto"/>
                        <w:left w:val="none" w:sz="0" w:space="0" w:color="auto"/>
                        <w:bottom w:val="none" w:sz="0" w:space="0" w:color="auto"/>
                        <w:right w:val="none" w:sz="0" w:space="0" w:color="auto"/>
                      </w:divBdr>
                    </w:div>
                    <w:div w:id="61106780">
                      <w:blockQuote w:val="1"/>
                      <w:marLeft w:val="600"/>
                      <w:marRight w:val="0"/>
                      <w:marTop w:val="120"/>
                      <w:marBottom w:val="120"/>
                      <w:divBdr>
                        <w:top w:val="none" w:sz="0" w:space="0" w:color="auto"/>
                        <w:left w:val="none" w:sz="0" w:space="0" w:color="auto"/>
                        <w:bottom w:val="none" w:sz="0" w:space="0" w:color="auto"/>
                        <w:right w:val="none" w:sz="0" w:space="0" w:color="auto"/>
                      </w:divBdr>
                    </w:div>
                    <w:div w:id="6201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631029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506899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9574428">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187716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94520545">
                  <w:blockQuote w:val="1"/>
                  <w:marLeft w:val="600"/>
                  <w:marRight w:val="0"/>
                  <w:marTop w:val="120"/>
                  <w:marBottom w:val="120"/>
                  <w:divBdr>
                    <w:top w:val="none" w:sz="0" w:space="0" w:color="auto"/>
                    <w:left w:val="none" w:sz="0" w:space="0" w:color="auto"/>
                    <w:bottom w:val="none" w:sz="0" w:space="0" w:color="auto"/>
                    <w:right w:val="none" w:sz="0" w:space="0" w:color="auto"/>
                  </w:divBdr>
                </w:div>
                <w:div w:id="70321934">
                  <w:blockQuote w:val="1"/>
                  <w:marLeft w:val="600"/>
                  <w:marRight w:val="0"/>
                  <w:marTop w:val="120"/>
                  <w:marBottom w:val="120"/>
                  <w:divBdr>
                    <w:top w:val="none" w:sz="0" w:space="0" w:color="auto"/>
                    <w:left w:val="none" w:sz="0" w:space="0" w:color="auto"/>
                    <w:bottom w:val="none" w:sz="0" w:space="0" w:color="auto"/>
                    <w:right w:val="none" w:sz="0" w:space="0" w:color="auto"/>
                  </w:divBdr>
                </w:div>
                <w:div w:id="778253779">
                  <w:blockQuote w:val="1"/>
                  <w:marLeft w:val="600"/>
                  <w:marRight w:val="0"/>
                  <w:marTop w:val="120"/>
                  <w:marBottom w:val="120"/>
                  <w:divBdr>
                    <w:top w:val="none" w:sz="0" w:space="0" w:color="auto"/>
                    <w:left w:val="none" w:sz="0" w:space="0" w:color="auto"/>
                    <w:bottom w:val="none" w:sz="0" w:space="0" w:color="auto"/>
                    <w:right w:val="none" w:sz="0" w:space="0" w:color="auto"/>
                  </w:divBdr>
                </w:div>
                <w:div w:id="813429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9244215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11736517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6999515">
              <w:blockQuote w:val="1"/>
              <w:marLeft w:val="600"/>
              <w:marRight w:val="0"/>
              <w:marTop w:val="120"/>
              <w:marBottom w:val="120"/>
              <w:divBdr>
                <w:top w:val="none" w:sz="0" w:space="0" w:color="auto"/>
                <w:left w:val="none" w:sz="0" w:space="0" w:color="auto"/>
                <w:bottom w:val="none" w:sz="0" w:space="0" w:color="auto"/>
                <w:right w:val="none" w:sz="0" w:space="0" w:color="auto"/>
              </w:divBdr>
            </w:div>
            <w:div w:id="93351926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11402065">
                  <w:blockQuote w:val="1"/>
                  <w:marLeft w:val="600"/>
                  <w:marRight w:val="0"/>
                  <w:marTop w:val="120"/>
                  <w:marBottom w:val="120"/>
                  <w:divBdr>
                    <w:top w:val="none" w:sz="0" w:space="0" w:color="auto"/>
                    <w:left w:val="none" w:sz="0" w:space="0" w:color="auto"/>
                    <w:bottom w:val="none" w:sz="0" w:space="0" w:color="auto"/>
                    <w:right w:val="none" w:sz="0" w:space="0" w:color="auto"/>
                  </w:divBdr>
                </w:div>
                <w:div w:id="184897927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365912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5486784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29795443">
                  <w:blockQuote w:val="1"/>
                  <w:marLeft w:val="600"/>
                  <w:marRight w:val="0"/>
                  <w:marTop w:val="120"/>
                  <w:marBottom w:val="120"/>
                  <w:divBdr>
                    <w:top w:val="none" w:sz="0" w:space="0" w:color="auto"/>
                    <w:left w:val="none" w:sz="0" w:space="0" w:color="auto"/>
                    <w:bottom w:val="none" w:sz="0" w:space="0" w:color="auto"/>
                    <w:right w:val="none" w:sz="0" w:space="0" w:color="auto"/>
                  </w:divBdr>
                </w:div>
                <w:div w:id="81233572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46438187">
              <w:blockQuote w:val="1"/>
              <w:marLeft w:val="600"/>
              <w:marRight w:val="0"/>
              <w:marTop w:val="120"/>
              <w:marBottom w:val="120"/>
              <w:divBdr>
                <w:top w:val="none" w:sz="0" w:space="0" w:color="auto"/>
                <w:left w:val="none" w:sz="0" w:space="0" w:color="auto"/>
                <w:bottom w:val="none" w:sz="0" w:space="0" w:color="auto"/>
                <w:right w:val="none" w:sz="0" w:space="0" w:color="auto"/>
              </w:divBdr>
            </w:div>
            <w:div w:id="27572173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4311654">
                  <w:blockQuote w:val="1"/>
                  <w:marLeft w:val="600"/>
                  <w:marRight w:val="0"/>
                  <w:marTop w:val="120"/>
                  <w:marBottom w:val="120"/>
                  <w:divBdr>
                    <w:top w:val="none" w:sz="0" w:space="0" w:color="auto"/>
                    <w:left w:val="none" w:sz="0" w:space="0" w:color="auto"/>
                    <w:bottom w:val="none" w:sz="0" w:space="0" w:color="auto"/>
                    <w:right w:val="none" w:sz="0" w:space="0" w:color="auto"/>
                  </w:divBdr>
                </w:div>
                <w:div w:id="155866709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7697935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01396335">
          <w:blockQuote w:val="1"/>
          <w:marLeft w:val="960"/>
          <w:marRight w:val="0"/>
          <w:marTop w:val="120"/>
          <w:marBottom w:val="120"/>
          <w:divBdr>
            <w:top w:val="none" w:sz="0" w:space="0" w:color="auto"/>
            <w:left w:val="none" w:sz="0" w:space="0" w:color="auto"/>
            <w:bottom w:val="none" w:sz="0" w:space="0" w:color="auto"/>
            <w:right w:val="none" w:sz="0" w:space="0" w:color="auto"/>
          </w:divBdr>
        </w:div>
        <w:div w:id="6566140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755083474">
              <w:blockQuote w:val="1"/>
              <w:marLeft w:val="600"/>
              <w:marRight w:val="0"/>
              <w:marTop w:val="120"/>
              <w:marBottom w:val="120"/>
              <w:divBdr>
                <w:top w:val="none" w:sz="0" w:space="0" w:color="auto"/>
                <w:left w:val="none" w:sz="0" w:space="0" w:color="auto"/>
                <w:bottom w:val="none" w:sz="0" w:space="0" w:color="auto"/>
                <w:right w:val="none" w:sz="0" w:space="0" w:color="auto"/>
              </w:divBdr>
            </w:div>
            <w:div w:id="14621298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180404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576186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5732091">
                  <w:blockQuote w:val="1"/>
                  <w:marLeft w:val="600"/>
                  <w:marRight w:val="0"/>
                  <w:marTop w:val="120"/>
                  <w:marBottom w:val="120"/>
                  <w:divBdr>
                    <w:top w:val="none" w:sz="0" w:space="0" w:color="auto"/>
                    <w:left w:val="none" w:sz="0" w:space="0" w:color="auto"/>
                    <w:bottom w:val="none" w:sz="0" w:space="0" w:color="auto"/>
                    <w:right w:val="none" w:sz="0" w:space="0" w:color="auto"/>
                  </w:divBdr>
                </w:div>
                <w:div w:id="1354376538">
                  <w:blockQuote w:val="1"/>
                  <w:marLeft w:val="600"/>
                  <w:marRight w:val="0"/>
                  <w:marTop w:val="120"/>
                  <w:marBottom w:val="120"/>
                  <w:divBdr>
                    <w:top w:val="none" w:sz="0" w:space="0" w:color="auto"/>
                    <w:left w:val="none" w:sz="0" w:space="0" w:color="auto"/>
                    <w:bottom w:val="none" w:sz="0" w:space="0" w:color="auto"/>
                    <w:right w:val="none" w:sz="0" w:space="0" w:color="auto"/>
                  </w:divBdr>
                </w:div>
                <w:div w:id="1860197767">
                  <w:blockQuote w:val="1"/>
                  <w:marLeft w:val="600"/>
                  <w:marRight w:val="0"/>
                  <w:marTop w:val="120"/>
                  <w:marBottom w:val="120"/>
                  <w:divBdr>
                    <w:top w:val="none" w:sz="0" w:space="0" w:color="auto"/>
                    <w:left w:val="none" w:sz="0" w:space="0" w:color="auto"/>
                    <w:bottom w:val="none" w:sz="0" w:space="0" w:color="auto"/>
                    <w:right w:val="none" w:sz="0" w:space="0" w:color="auto"/>
                  </w:divBdr>
                </w:div>
                <w:div w:id="100926047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05067962">
                      <w:blockQuote w:val="1"/>
                      <w:marLeft w:val="600"/>
                      <w:marRight w:val="0"/>
                      <w:marTop w:val="120"/>
                      <w:marBottom w:val="120"/>
                      <w:divBdr>
                        <w:top w:val="none" w:sz="0" w:space="0" w:color="auto"/>
                        <w:left w:val="none" w:sz="0" w:space="0" w:color="auto"/>
                        <w:bottom w:val="none" w:sz="0" w:space="0" w:color="auto"/>
                        <w:right w:val="none" w:sz="0" w:space="0" w:color="auto"/>
                      </w:divBdr>
                    </w:div>
                    <w:div w:id="727144467">
                      <w:blockQuote w:val="1"/>
                      <w:marLeft w:val="600"/>
                      <w:marRight w:val="0"/>
                      <w:marTop w:val="120"/>
                      <w:marBottom w:val="120"/>
                      <w:divBdr>
                        <w:top w:val="none" w:sz="0" w:space="0" w:color="auto"/>
                        <w:left w:val="none" w:sz="0" w:space="0" w:color="auto"/>
                        <w:bottom w:val="none" w:sz="0" w:space="0" w:color="auto"/>
                        <w:right w:val="none" w:sz="0" w:space="0" w:color="auto"/>
                      </w:divBdr>
                    </w:div>
                    <w:div w:id="1732269016">
                      <w:blockQuote w:val="1"/>
                      <w:marLeft w:val="600"/>
                      <w:marRight w:val="0"/>
                      <w:marTop w:val="120"/>
                      <w:marBottom w:val="120"/>
                      <w:divBdr>
                        <w:top w:val="none" w:sz="0" w:space="0" w:color="auto"/>
                        <w:left w:val="none" w:sz="0" w:space="0" w:color="auto"/>
                        <w:bottom w:val="none" w:sz="0" w:space="0" w:color="auto"/>
                        <w:right w:val="none" w:sz="0" w:space="0" w:color="auto"/>
                      </w:divBdr>
                    </w:div>
                    <w:div w:id="389353701">
                      <w:blockQuote w:val="1"/>
                      <w:marLeft w:val="600"/>
                      <w:marRight w:val="0"/>
                      <w:marTop w:val="120"/>
                      <w:marBottom w:val="120"/>
                      <w:divBdr>
                        <w:top w:val="none" w:sz="0" w:space="0" w:color="auto"/>
                        <w:left w:val="none" w:sz="0" w:space="0" w:color="auto"/>
                        <w:bottom w:val="none" w:sz="0" w:space="0" w:color="auto"/>
                        <w:right w:val="none" w:sz="0" w:space="0" w:color="auto"/>
                      </w:divBdr>
                    </w:div>
                    <w:div w:id="85912836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0388929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02505571">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1244409433">
                          <w:blockQuote w:val="1"/>
                          <w:marLeft w:val="340"/>
                          <w:marRight w:val="0"/>
                          <w:marTop w:val="80"/>
                          <w:marBottom w:val="80"/>
                          <w:divBdr>
                            <w:top w:val="none" w:sz="0" w:space="0" w:color="auto"/>
                            <w:left w:val="none" w:sz="0" w:space="0" w:color="auto"/>
                            <w:bottom w:val="none" w:sz="0" w:space="0" w:color="auto"/>
                            <w:right w:val="none" w:sz="0" w:space="0" w:color="auto"/>
                          </w:divBdr>
                        </w:div>
                        <w:div w:id="841432076">
                          <w:blockQuote w:val="1"/>
                          <w:marLeft w:val="340"/>
                          <w:marRight w:val="0"/>
                          <w:marTop w:val="80"/>
                          <w:marBottom w:val="80"/>
                          <w:divBdr>
                            <w:top w:val="none" w:sz="0" w:space="0" w:color="auto"/>
                            <w:left w:val="none" w:sz="0" w:space="0" w:color="auto"/>
                            <w:bottom w:val="none" w:sz="0" w:space="0" w:color="auto"/>
                            <w:right w:val="none" w:sz="0" w:space="0" w:color="auto"/>
                          </w:divBdr>
                        </w:div>
                      </w:divsChild>
                    </w:div>
                  </w:divsChild>
                </w:div>
                <w:div w:id="92491953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04896306">
                      <w:blockQuote w:val="1"/>
                      <w:marLeft w:val="600"/>
                      <w:marRight w:val="0"/>
                      <w:marTop w:val="120"/>
                      <w:marBottom w:val="120"/>
                      <w:divBdr>
                        <w:top w:val="none" w:sz="0" w:space="0" w:color="auto"/>
                        <w:left w:val="none" w:sz="0" w:space="0" w:color="auto"/>
                        <w:bottom w:val="none" w:sz="0" w:space="0" w:color="auto"/>
                        <w:right w:val="none" w:sz="0" w:space="0" w:color="auto"/>
                      </w:divBdr>
                    </w:div>
                    <w:div w:id="2119133730">
                      <w:blockQuote w:val="1"/>
                      <w:marLeft w:val="600"/>
                      <w:marRight w:val="0"/>
                      <w:marTop w:val="120"/>
                      <w:marBottom w:val="120"/>
                      <w:divBdr>
                        <w:top w:val="none" w:sz="0" w:space="0" w:color="auto"/>
                        <w:left w:val="none" w:sz="0" w:space="0" w:color="auto"/>
                        <w:bottom w:val="none" w:sz="0" w:space="0" w:color="auto"/>
                        <w:right w:val="none" w:sz="0" w:space="0" w:color="auto"/>
                      </w:divBdr>
                    </w:div>
                    <w:div w:id="12147300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3686411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1318163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6363515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25458533">
                  <w:blockQuote w:val="1"/>
                  <w:marLeft w:val="600"/>
                  <w:marRight w:val="0"/>
                  <w:marTop w:val="120"/>
                  <w:marBottom w:val="120"/>
                  <w:divBdr>
                    <w:top w:val="none" w:sz="0" w:space="0" w:color="auto"/>
                    <w:left w:val="none" w:sz="0" w:space="0" w:color="auto"/>
                    <w:bottom w:val="none" w:sz="0" w:space="0" w:color="auto"/>
                    <w:right w:val="none" w:sz="0" w:space="0" w:color="auto"/>
                  </w:divBdr>
                </w:div>
                <w:div w:id="1776633185">
                  <w:blockQuote w:val="1"/>
                  <w:marLeft w:val="600"/>
                  <w:marRight w:val="0"/>
                  <w:marTop w:val="120"/>
                  <w:marBottom w:val="120"/>
                  <w:divBdr>
                    <w:top w:val="none" w:sz="0" w:space="0" w:color="auto"/>
                    <w:left w:val="none" w:sz="0" w:space="0" w:color="auto"/>
                    <w:bottom w:val="none" w:sz="0" w:space="0" w:color="auto"/>
                    <w:right w:val="none" w:sz="0" w:space="0" w:color="auto"/>
                  </w:divBdr>
                </w:div>
                <w:div w:id="1229684231">
                  <w:blockQuote w:val="1"/>
                  <w:marLeft w:val="600"/>
                  <w:marRight w:val="0"/>
                  <w:marTop w:val="120"/>
                  <w:marBottom w:val="120"/>
                  <w:divBdr>
                    <w:top w:val="none" w:sz="0" w:space="0" w:color="auto"/>
                    <w:left w:val="none" w:sz="0" w:space="0" w:color="auto"/>
                    <w:bottom w:val="none" w:sz="0" w:space="0" w:color="auto"/>
                    <w:right w:val="none" w:sz="0" w:space="0" w:color="auto"/>
                  </w:divBdr>
                </w:div>
                <w:div w:id="298191815">
                  <w:blockQuote w:val="1"/>
                  <w:marLeft w:val="600"/>
                  <w:marRight w:val="0"/>
                  <w:marTop w:val="120"/>
                  <w:marBottom w:val="120"/>
                  <w:divBdr>
                    <w:top w:val="none" w:sz="0" w:space="0" w:color="auto"/>
                    <w:left w:val="none" w:sz="0" w:space="0" w:color="auto"/>
                    <w:bottom w:val="none" w:sz="0" w:space="0" w:color="auto"/>
                    <w:right w:val="none" w:sz="0" w:space="0" w:color="auto"/>
                  </w:divBdr>
                </w:div>
                <w:div w:id="136652334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55907872">
                      <w:blockQuote w:val="1"/>
                      <w:marLeft w:val="600"/>
                      <w:marRight w:val="0"/>
                      <w:marTop w:val="120"/>
                      <w:marBottom w:val="120"/>
                      <w:divBdr>
                        <w:top w:val="none" w:sz="0" w:space="0" w:color="auto"/>
                        <w:left w:val="none" w:sz="0" w:space="0" w:color="auto"/>
                        <w:bottom w:val="none" w:sz="0" w:space="0" w:color="auto"/>
                        <w:right w:val="none" w:sz="0" w:space="0" w:color="auto"/>
                      </w:divBdr>
                    </w:div>
                    <w:div w:id="799107761">
                      <w:blockQuote w:val="1"/>
                      <w:marLeft w:val="600"/>
                      <w:marRight w:val="0"/>
                      <w:marTop w:val="120"/>
                      <w:marBottom w:val="120"/>
                      <w:divBdr>
                        <w:top w:val="none" w:sz="0" w:space="0" w:color="auto"/>
                        <w:left w:val="none" w:sz="0" w:space="0" w:color="auto"/>
                        <w:bottom w:val="none" w:sz="0" w:space="0" w:color="auto"/>
                        <w:right w:val="none" w:sz="0" w:space="0" w:color="auto"/>
                      </w:divBdr>
                    </w:div>
                    <w:div w:id="726418507">
                      <w:blockQuote w:val="1"/>
                      <w:marLeft w:val="600"/>
                      <w:marRight w:val="0"/>
                      <w:marTop w:val="120"/>
                      <w:marBottom w:val="120"/>
                      <w:divBdr>
                        <w:top w:val="none" w:sz="0" w:space="0" w:color="auto"/>
                        <w:left w:val="none" w:sz="0" w:space="0" w:color="auto"/>
                        <w:bottom w:val="none" w:sz="0" w:space="0" w:color="auto"/>
                        <w:right w:val="none" w:sz="0" w:space="0" w:color="auto"/>
                      </w:divBdr>
                    </w:div>
                    <w:div w:id="93866282">
                      <w:blockQuote w:val="1"/>
                      <w:marLeft w:val="600"/>
                      <w:marRight w:val="0"/>
                      <w:marTop w:val="120"/>
                      <w:marBottom w:val="120"/>
                      <w:divBdr>
                        <w:top w:val="none" w:sz="0" w:space="0" w:color="auto"/>
                        <w:left w:val="none" w:sz="0" w:space="0" w:color="auto"/>
                        <w:bottom w:val="none" w:sz="0" w:space="0" w:color="auto"/>
                        <w:right w:val="none" w:sz="0" w:space="0" w:color="auto"/>
                      </w:divBdr>
                    </w:div>
                    <w:div w:id="16785353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062358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661494831">
                      <w:blockQuote w:val="1"/>
                      <w:marLeft w:val="600"/>
                      <w:marRight w:val="0"/>
                      <w:marTop w:val="120"/>
                      <w:marBottom w:val="120"/>
                      <w:divBdr>
                        <w:top w:val="none" w:sz="0" w:space="0" w:color="auto"/>
                        <w:left w:val="none" w:sz="0" w:space="0" w:color="auto"/>
                        <w:bottom w:val="none" w:sz="0" w:space="0" w:color="auto"/>
                        <w:right w:val="none" w:sz="0" w:space="0" w:color="auto"/>
                      </w:divBdr>
                    </w:div>
                    <w:div w:id="908418961">
                      <w:blockQuote w:val="1"/>
                      <w:marLeft w:val="600"/>
                      <w:marRight w:val="0"/>
                      <w:marTop w:val="120"/>
                      <w:marBottom w:val="120"/>
                      <w:divBdr>
                        <w:top w:val="none" w:sz="0" w:space="0" w:color="auto"/>
                        <w:left w:val="none" w:sz="0" w:space="0" w:color="auto"/>
                        <w:bottom w:val="none" w:sz="0" w:space="0" w:color="auto"/>
                        <w:right w:val="none" w:sz="0" w:space="0" w:color="auto"/>
                      </w:divBdr>
                    </w:div>
                    <w:div w:id="160446189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5559145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72759513">
                      <w:blockQuote w:val="1"/>
                      <w:marLeft w:val="600"/>
                      <w:marRight w:val="0"/>
                      <w:marTop w:val="120"/>
                      <w:marBottom w:val="120"/>
                      <w:divBdr>
                        <w:top w:val="none" w:sz="0" w:space="0" w:color="auto"/>
                        <w:left w:val="none" w:sz="0" w:space="0" w:color="auto"/>
                        <w:bottom w:val="none" w:sz="0" w:space="0" w:color="auto"/>
                        <w:right w:val="none" w:sz="0" w:space="0" w:color="auto"/>
                      </w:divBdr>
                    </w:div>
                    <w:div w:id="30805053">
                      <w:blockQuote w:val="1"/>
                      <w:marLeft w:val="600"/>
                      <w:marRight w:val="0"/>
                      <w:marTop w:val="120"/>
                      <w:marBottom w:val="120"/>
                      <w:divBdr>
                        <w:top w:val="none" w:sz="0" w:space="0" w:color="auto"/>
                        <w:left w:val="none" w:sz="0" w:space="0" w:color="auto"/>
                        <w:bottom w:val="none" w:sz="0" w:space="0" w:color="auto"/>
                        <w:right w:val="none" w:sz="0" w:space="0" w:color="auto"/>
                      </w:divBdr>
                    </w:div>
                    <w:div w:id="74279673">
                      <w:blockQuote w:val="1"/>
                      <w:marLeft w:val="600"/>
                      <w:marRight w:val="0"/>
                      <w:marTop w:val="120"/>
                      <w:marBottom w:val="120"/>
                      <w:divBdr>
                        <w:top w:val="none" w:sz="0" w:space="0" w:color="auto"/>
                        <w:left w:val="none" w:sz="0" w:space="0" w:color="auto"/>
                        <w:bottom w:val="none" w:sz="0" w:space="0" w:color="auto"/>
                        <w:right w:val="none" w:sz="0" w:space="0" w:color="auto"/>
                      </w:divBdr>
                    </w:div>
                    <w:div w:id="18772333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2101440859">
              <w:blockQuote w:val="1"/>
              <w:marLeft w:val="600"/>
              <w:marRight w:val="0"/>
              <w:marTop w:val="120"/>
              <w:marBottom w:val="120"/>
              <w:divBdr>
                <w:top w:val="none" w:sz="0" w:space="0" w:color="auto"/>
                <w:left w:val="none" w:sz="0" w:space="0" w:color="auto"/>
                <w:bottom w:val="none" w:sz="0" w:space="0" w:color="auto"/>
                <w:right w:val="none" w:sz="0" w:space="0" w:color="auto"/>
              </w:divBdr>
            </w:div>
            <w:div w:id="1598563033">
              <w:blockQuote w:val="1"/>
              <w:marLeft w:val="600"/>
              <w:marRight w:val="0"/>
              <w:marTop w:val="120"/>
              <w:marBottom w:val="120"/>
              <w:divBdr>
                <w:top w:val="none" w:sz="0" w:space="0" w:color="auto"/>
                <w:left w:val="none" w:sz="0" w:space="0" w:color="auto"/>
                <w:bottom w:val="none" w:sz="0" w:space="0" w:color="auto"/>
                <w:right w:val="none" w:sz="0" w:space="0" w:color="auto"/>
              </w:divBdr>
            </w:div>
            <w:div w:id="56198866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03003585">
                  <w:blockQuote w:val="1"/>
                  <w:marLeft w:val="600"/>
                  <w:marRight w:val="0"/>
                  <w:marTop w:val="120"/>
                  <w:marBottom w:val="120"/>
                  <w:divBdr>
                    <w:top w:val="none" w:sz="0" w:space="0" w:color="auto"/>
                    <w:left w:val="none" w:sz="0" w:space="0" w:color="auto"/>
                    <w:bottom w:val="none" w:sz="0" w:space="0" w:color="auto"/>
                    <w:right w:val="none" w:sz="0" w:space="0" w:color="auto"/>
                  </w:divBdr>
                </w:div>
                <w:div w:id="1274173379">
                  <w:blockQuote w:val="1"/>
                  <w:marLeft w:val="600"/>
                  <w:marRight w:val="0"/>
                  <w:marTop w:val="120"/>
                  <w:marBottom w:val="120"/>
                  <w:divBdr>
                    <w:top w:val="none" w:sz="0" w:space="0" w:color="auto"/>
                    <w:left w:val="none" w:sz="0" w:space="0" w:color="auto"/>
                    <w:bottom w:val="none" w:sz="0" w:space="0" w:color="auto"/>
                    <w:right w:val="none" w:sz="0" w:space="0" w:color="auto"/>
                  </w:divBdr>
                </w:div>
                <w:div w:id="1849248115">
                  <w:blockQuote w:val="1"/>
                  <w:marLeft w:val="600"/>
                  <w:marRight w:val="0"/>
                  <w:marTop w:val="120"/>
                  <w:marBottom w:val="120"/>
                  <w:divBdr>
                    <w:top w:val="none" w:sz="0" w:space="0" w:color="auto"/>
                    <w:left w:val="none" w:sz="0" w:space="0" w:color="auto"/>
                    <w:bottom w:val="none" w:sz="0" w:space="0" w:color="auto"/>
                    <w:right w:val="none" w:sz="0" w:space="0" w:color="auto"/>
                  </w:divBdr>
                </w:div>
                <w:div w:id="1670791960">
                  <w:blockQuote w:val="1"/>
                  <w:marLeft w:val="600"/>
                  <w:marRight w:val="0"/>
                  <w:marTop w:val="120"/>
                  <w:marBottom w:val="120"/>
                  <w:divBdr>
                    <w:top w:val="none" w:sz="0" w:space="0" w:color="auto"/>
                    <w:left w:val="none" w:sz="0" w:space="0" w:color="auto"/>
                    <w:bottom w:val="none" w:sz="0" w:space="0" w:color="auto"/>
                    <w:right w:val="none" w:sz="0" w:space="0" w:color="auto"/>
                  </w:divBdr>
                </w:div>
                <w:div w:id="39420977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56810581">
      <w:bodyDiv w:val="1"/>
      <w:marLeft w:val="0"/>
      <w:marRight w:val="0"/>
      <w:marTop w:val="0"/>
      <w:marBottom w:val="0"/>
      <w:divBdr>
        <w:top w:val="none" w:sz="0" w:space="0" w:color="auto"/>
        <w:left w:val="none" w:sz="0" w:space="0" w:color="auto"/>
        <w:bottom w:val="none" w:sz="0" w:space="0" w:color="auto"/>
        <w:right w:val="none" w:sz="0" w:space="0" w:color="auto"/>
      </w:divBdr>
      <w:divsChild>
        <w:div w:id="1589314246">
          <w:marLeft w:val="0"/>
          <w:marRight w:val="0"/>
          <w:marTop w:val="0"/>
          <w:marBottom w:val="0"/>
          <w:divBdr>
            <w:top w:val="none" w:sz="0" w:space="0" w:color="auto"/>
            <w:left w:val="none" w:sz="0" w:space="0" w:color="auto"/>
            <w:bottom w:val="none" w:sz="0" w:space="0" w:color="auto"/>
            <w:right w:val="none" w:sz="0" w:space="0" w:color="auto"/>
          </w:divBdr>
          <w:divsChild>
            <w:div w:id="1594975351">
              <w:marLeft w:val="0"/>
              <w:marRight w:val="0"/>
              <w:marTop w:val="0"/>
              <w:marBottom w:val="0"/>
              <w:divBdr>
                <w:top w:val="none" w:sz="0" w:space="0" w:color="auto"/>
                <w:left w:val="none" w:sz="0" w:space="0" w:color="auto"/>
                <w:bottom w:val="none" w:sz="0" w:space="0" w:color="auto"/>
                <w:right w:val="none" w:sz="0" w:space="0" w:color="auto"/>
              </w:divBdr>
              <w:divsChild>
                <w:div w:id="1260680640">
                  <w:marLeft w:val="0"/>
                  <w:marRight w:val="0"/>
                  <w:marTop w:val="0"/>
                  <w:marBottom w:val="0"/>
                  <w:divBdr>
                    <w:top w:val="none" w:sz="0" w:space="0" w:color="auto"/>
                    <w:left w:val="none" w:sz="0" w:space="0" w:color="auto"/>
                    <w:bottom w:val="none" w:sz="0" w:space="0" w:color="auto"/>
                    <w:right w:val="none" w:sz="0" w:space="0" w:color="auto"/>
                  </w:divBdr>
                  <w:divsChild>
                    <w:div w:id="1320108619">
                      <w:marLeft w:val="0"/>
                      <w:marRight w:val="0"/>
                      <w:marTop w:val="0"/>
                      <w:marBottom w:val="0"/>
                      <w:divBdr>
                        <w:top w:val="none" w:sz="0" w:space="0" w:color="auto"/>
                        <w:left w:val="none" w:sz="0" w:space="0" w:color="auto"/>
                        <w:bottom w:val="none" w:sz="0" w:space="0" w:color="auto"/>
                        <w:right w:val="none" w:sz="0" w:space="0" w:color="auto"/>
                      </w:divBdr>
                      <w:divsChild>
                        <w:div w:id="5472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sdsatsip.qld.gov.au/contact-us/compliments-complain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qcat.qld.gov.au/__data/assets/pdf_file/0012/101307/rti-and-privacy-jurisdictions-of-qcat.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sdsatsip.qld.gov.au/resources/dsdsatsip/privacy/privacy-complaint-form.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ti.qld.gov.au/__data/assets/pdf_file/0009/97335/attachment-4-approved-form-2ip_s.FH11.PDF" TargetMode="External"/><Relationship Id="rId20" Type="http://schemas.openxmlformats.org/officeDocument/2006/relationships/hyperlink" Target="https://www.oic.qld.gov.au/about/privacy/privacy-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martservice.qld.gov.au/services/information-requests/apply.action" TargetMode="External"/><Relationship Id="rId23" Type="http://schemas.openxmlformats.org/officeDocument/2006/relationships/hyperlink" Target="mailto:rti@csyw.qld.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mmunities.qld.gov.au/gateway/about-us/compliments-and-complaints-feedback/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i.qld.gov.au/__data/assets/pdf_file/0005/133277/RTI-Access-App-form.pdf" TargetMode="External"/><Relationship Id="rId22" Type="http://schemas.openxmlformats.org/officeDocument/2006/relationships/hyperlink" Target="mailto:privacy@dsdsatsip.qld.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sdsatsip.qld.gov.au/contact-us/compliments-complaints/how-give-us-your-feedba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a91d532b653926ce838b7565016760d8">
  <xsd:schema xmlns:xsd="http://www.w3.org/2001/XMLSchema" xmlns:xs="http://www.w3.org/2001/XMLSchema" xmlns:p="http://schemas.microsoft.com/office/2006/metadata/properties" xmlns:ns3="0c99abae-4ef1-4964-9f46-64a13e960e8c" targetNamespace="http://schemas.microsoft.com/office/2006/metadata/properties" ma:root="true" ma:fieldsID="615803ad88a0a7b15c1b97a2417da138"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7D1C-D92A-4ED5-846F-B285EBAED788}">
  <ds:schemaRefs>
    <ds:schemaRef ds:uri="http://schemas.microsoft.com/sharepoint/v3/contenttype/forms"/>
  </ds:schemaRefs>
</ds:datastoreItem>
</file>

<file path=customXml/itemProps2.xml><?xml version="1.0" encoding="utf-8"?>
<ds:datastoreItem xmlns:ds="http://schemas.openxmlformats.org/officeDocument/2006/customXml" ds:itemID="{18E03A46-C91A-4C24-A1F5-7F3F56E7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3CC35-0DAC-4EBC-9217-8722DCE31F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39F5F8-30BE-459A-A621-313EC511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7750</Words>
  <Characters>44941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SOLID factsheet portrait</vt:lpstr>
    </vt:vector>
  </TitlesOfParts>
  <Manager/>
  <Company>Queensland Government</Company>
  <LinksUpToDate>false</LinksUpToDate>
  <CharactersWithSpaces>52586</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Guide</dc:title>
  <dc:subject>How the Department Manages Personal Information</dc:subject>
  <dc:creator>Queensland Government</dc:creator>
  <cp:keywords>Information Privacy Guide</cp:keywords>
  <dc:description>Solid agenda factsheet template in A4 portrait</dc:description>
  <cp:lastModifiedBy>Ted Lewis</cp:lastModifiedBy>
  <cp:revision>11</cp:revision>
  <cp:lastPrinted>2009-04-20T04:42:00Z</cp:lastPrinted>
  <dcterms:created xsi:type="dcterms:W3CDTF">2022-02-14T03:12:00Z</dcterms:created>
  <dcterms:modified xsi:type="dcterms:W3CDTF">2022-02-16T04:48:00Z</dcterms:modified>
  <cp:category>Factsheet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