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B59D3" w:rsidRDefault="006416B0">
      <w:pPr>
        <w:spacing w:after="1479" w:line="1032" w:lineRule="exact"/>
        <w:textAlignment w:val="baseline"/>
        <w:rPr>
          <w:rFonts w:ascii="Arial" w:eastAsia="Arial" w:hAnsi="Arial"/>
          <w:b/>
          <w:color w:val="000000"/>
          <w:spacing w:val="-7"/>
          <w:sz w:val="90"/>
        </w:rPr>
      </w:pPr>
      <w:r>
        <w:rPr>
          <w:noProof/>
          <w:lang w:val="en-AU" w:eastAsia="en-AU"/>
        </w:rPr>
        <mc:AlternateContent>
          <mc:Choice Requires="wps">
            <w:drawing>
              <wp:anchor distT="0" distB="0" distL="0" distR="0" simplePos="0" relativeHeight="251642880" behindDoc="1" locked="0" layoutInCell="1" allowOverlap="1">
                <wp:simplePos x="0" y="0"/>
                <wp:positionH relativeFrom="page">
                  <wp:posOffset>0</wp:posOffset>
                </wp:positionH>
                <wp:positionV relativeFrom="page">
                  <wp:posOffset>0</wp:posOffset>
                </wp:positionV>
                <wp:extent cx="7556500" cy="2809240"/>
                <wp:effectExtent l="0" t="0" r="0" b="0"/>
                <wp:wrapSquare wrapText="bothSides"/>
                <wp:docPr id="3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after="3195"/>
                              <w:ind w:right="1"/>
                              <w:textAlignment w:val="baseline"/>
                            </w:pPr>
                            <w:r>
                              <w:rPr>
                                <w:noProof/>
                                <w:lang w:val="en-AU" w:eastAsia="en-AU"/>
                              </w:rPr>
                              <w:drawing>
                                <wp:inline distT="0" distB="0" distL="0" distR="0">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5865" cy="780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0;width:595pt;height:221.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" filled="f" stroked="f">
                <v:textbox inset="0,0,0,0">
                  <w:txbxContent>
                    <w:p w:rsidR="007B59D3" w:rsidRDefault="00B33088">
                      <w:pPr>
                        <w:spacing w:after="3195"/>
                        <w:ind w:right="1"/>
                        <w:textAlignment w:val="baseline"/>
                      </w:pPr>
                      <w:r>
                        <w:rPr>
                          <w:noProof/>
                          <w:lang w:val="en-AU" w:eastAsia="en-AU"/>
                        </w:rPr>
                        <w:drawing>
                          <wp:inline distT="0" distB="0" distL="0" distR="0">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555865" cy="780415"/>
                                    </a:xfrm>
                                    <a:prstGeom prst="rect">
                                      <a:avLst/>
                                    </a:prstGeom>
                                  </pic:spPr>
                                </pic:pic>
                              </a:graphicData>
                            </a:graphic>
                          </wp:inline>
                        </w:drawing>
                      </w:r>
                    </w:p>
                  </w:txbxContent>
                </v:textbox>
                <w10:wrap type="square" anchorx="page" anchory="page"/>
              </v:shape>
            </w:pict>
          </mc:Fallback>
        </mc:AlternateContent>
      </w:r>
      <w:r w:rsidR="00B33088">
        <w:rPr>
          <w:rFonts w:ascii="Arial" w:eastAsia="Arial" w:hAnsi="Arial"/>
          <w:b/>
          <w:color w:val="000000"/>
          <w:spacing w:val="-7"/>
          <w:sz w:val="90"/>
        </w:rPr>
        <w:t>Service System Support and Development</w:t>
      </w:r>
    </w:p>
    <w:p w:rsidR="007B59D3" w:rsidRDefault="00B33088">
      <w:pPr>
        <w:spacing w:after="2874" w:line="674" w:lineRule="exact"/>
        <w:textAlignment w:val="baseline"/>
        <w:rPr>
          <w:rFonts w:ascii="Arial" w:eastAsia="Arial" w:hAnsi="Arial"/>
          <w:color w:val="000000"/>
          <w:spacing w:val="-3"/>
          <w:sz w:val="60"/>
        </w:rPr>
      </w:pPr>
      <w:r>
        <w:rPr>
          <w:rFonts w:ascii="Arial" w:eastAsia="Arial" w:hAnsi="Arial"/>
          <w:color w:val="000000"/>
          <w:spacing w:val="-3"/>
          <w:sz w:val="60"/>
        </w:rPr>
        <w:t>Investment Specification</w:t>
      </w:r>
    </w:p>
    <w:p w:rsidR="007B59D3" w:rsidRDefault="007B59D3">
      <w:pPr>
        <w:spacing w:after="2874" w:line="674" w:lineRule="exact"/>
        <w:sectPr w:rsidR="007B59D3">
          <w:pgSz w:w="11909" w:h="16838"/>
          <w:pgMar w:top="0" w:right="3539" w:bottom="139" w:left="1790" w:header="720" w:footer="720" w:gutter="0"/>
          <w:cols w:space="720"/>
        </w:sectPr>
      </w:pPr>
    </w:p>
    <w:p w:rsidR="007B59D3" w:rsidRDefault="00B33088">
      <w:pPr>
        <w:spacing w:before="6" w:line="322" w:lineRule="exact"/>
        <w:textAlignment w:val="baseline"/>
        <w:rPr>
          <w:rFonts w:ascii="Arial" w:eastAsia="Arial" w:hAnsi="Arial"/>
          <w:b/>
          <w:color w:val="000000"/>
          <w:sz w:val="28"/>
        </w:rPr>
      </w:pPr>
      <w:r>
        <w:rPr>
          <w:rFonts w:ascii="Arial" w:eastAsia="Arial" w:hAnsi="Arial"/>
          <w:b/>
          <w:color w:val="000000"/>
          <w:sz w:val="28"/>
        </w:rPr>
        <w:t xml:space="preserve">Version: </w:t>
      </w:r>
      <w:r>
        <w:rPr>
          <w:rFonts w:ascii="Arial" w:eastAsia="Arial" w:hAnsi="Arial"/>
          <w:color w:val="000000"/>
          <w:sz w:val="28"/>
        </w:rPr>
        <w:t>3.2</w:t>
      </w:r>
    </w:p>
    <w:p w:rsidR="007B59D3" w:rsidRDefault="00B33088">
      <w:pPr>
        <w:spacing w:before="240" w:after="1815" w:line="322"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15 December 2020</w:t>
      </w:r>
    </w:p>
    <w:p w:rsidR="007B59D3" w:rsidRDefault="007B59D3">
      <w:pPr>
        <w:spacing w:before="240" w:after="1815" w:line="322" w:lineRule="exact"/>
        <w:sectPr w:rsidR="007B59D3">
          <w:type w:val="continuous"/>
          <w:pgSz w:w="11909" w:h="16838"/>
          <w:pgMar w:top="0" w:right="6663" w:bottom="139" w:left="1886" w:header="720" w:footer="720" w:gutter="0"/>
          <w:cols w:space="720"/>
        </w:sectPr>
      </w:pPr>
    </w:p>
    <w:p w:rsidR="007B59D3" w:rsidRDefault="00B33088">
      <w:pPr>
        <w:ind w:right="12"/>
        <w:textAlignment w:val="baseline"/>
      </w:pPr>
      <w:r>
        <w:rPr>
          <w:noProof/>
          <w:lang w:val="en-AU" w:eastAsia="en-AU"/>
        </w:rPr>
        <w:drawing>
          <wp:inline distT="0" distB="0" distL="0" distR="0">
            <wp:extent cx="7315200" cy="605642"/>
            <wp:effectExtent l="0" t="0" r="0" b="444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7375508" cy="610635"/>
                    </a:xfrm>
                    <a:prstGeom prst="rect">
                      <a:avLst/>
                    </a:prstGeom>
                  </pic:spPr>
                </pic:pic>
              </a:graphicData>
            </a:graphic>
          </wp:inline>
        </w:drawing>
      </w:r>
    </w:p>
    <w:p w:rsidR="007B59D3" w:rsidRDefault="007B59D3">
      <w:pPr>
        <w:sectPr w:rsidR="007B59D3">
          <w:type w:val="continuous"/>
          <w:pgSz w:w="11909" w:h="16838"/>
          <w:pgMar w:top="0" w:right="329" w:bottom="139" w:left="0" w:header="720" w:footer="720" w:gutter="0"/>
          <w:cols w:space="720"/>
        </w:sectPr>
      </w:pPr>
    </w:p>
    <w:p w:rsidR="007B59D3" w:rsidRDefault="00B33088">
      <w:pPr>
        <w:spacing w:before="8" w:line="455"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rsidR="007B59D3" w:rsidRDefault="00B33088">
      <w:pPr>
        <w:numPr>
          <w:ilvl w:val="0"/>
          <w:numId w:val="1"/>
        </w:numPr>
        <w:tabs>
          <w:tab w:val="right" w:leader="dot" w:pos="9648"/>
        </w:tabs>
        <w:spacing w:before="489" w:line="218" w:lineRule="exact"/>
        <w:textAlignment w:val="baseline"/>
        <w:rPr>
          <w:rFonts w:ascii="Calibri" w:eastAsia="Calibri" w:hAnsi="Calibri"/>
          <w:b/>
          <w:color w:val="000000"/>
          <w:sz w:val="20"/>
        </w:rPr>
      </w:pPr>
      <w:r>
        <w:rPr>
          <w:rFonts w:ascii="Calibri" w:eastAsia="Calibri" w:hAnsi="Calibri"/>
          <w:b/>
          <w:color w:val="000000"/>
          <w:sz w:val="20"/>
        </w:rPr>
        <w:t>INTRODUCTION</w:t>
      </w:r>
      <w:r>
        <w:rPr>
          <w:rFonts w:ascii="Calibri" w:eastAsia="Calibri" w:hAnsi="Calibri"/>
          <w:b/>
          <w:color w:val="000000"/>
          <w:sz w:val="20"/>
        </w:rPr>
        <w:tab/>
        <w:t>3</w:t>
      </w:r>
    </w:p>
    <w:p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3</w:t>
      </w:r>
    </w:p>
    <w:p w:rsidR="007B59D3" w:rsidRDefault="00B33088">
      <w:pPr>
        <w:numPr>
          <w:ilvl w:val="0"/>
          <w:numId w:val="1"/>
        </w:numPr>
        <w:tabs>
          <w:tab w:val="right" w:leader="dot" w:pos="9648"/>
        </w:tabs>
        <w:spacing w:before="197"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3</w:t>
      </w:r>
    </w:p>
    <w:p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4</w:t>
      </w:r>
    </w:p>
    <w:p w:rsidR="007B59D3" w:rsidRDefault="00B33088">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4</w:t>
      </w:r>
    </w:p>
    <w:p w:rsidR="007B59D3" w:rsidRDefault="00B33088">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5</w:t>
      </w:r>
    </w:p>
    <w:p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0"/>
        </w:rPr>
        <w:t>5</w:t>
      </w:r>
    </w:p>
    <w:p w:rsidR="007B59D3" w:rsidRDefault="00B33088">
      <w:pPr>
        <w:numPr>
          <w:ilvl w:val="0"/>
          <w:numId w:val="1"/>
        </w:numPr>
        <w:tabs>
          <w:tab w:val="right" w:leader="dot" w:pos="9648"/>
        </w:tabs>
        <w:spacing w:before="19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6</w:t>
      </w:r>
    </w:p>
    <w:p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6</w:t>
      </w:r>
    </w:p>
    <w:p w:rsidR="007B59D3" w:rsidRDefault="00B33088">
      <w:pPr>
        <w:tabs>
          <w:tab w:val="right" w:leader="dot" w:pos="9648"/>
        </w:tabs>
        <w:spacing w:before="184" w:line="210"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6</w:t>
      </w:r>
    </w:p>
    <w:p w:rsidR="007B59D3" w:rsidRDefault="00B33088">
      <w:pPr>
        <w:tabs>
          <w:tab w:val="right" w:leader="dot" w:pos="9648"/>
        </w:tabs>
        <w:spacing w:before="193" w:line="210"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6</w:t>
      </w:r>
    </w:p>
    <w:p w:rsidR="007B59D3" w:rsidRDefault="00B33088">
      <w:pPr>
        <w:numPr>
          <w:ilvl w:val="0"/>
          <w:numId w:val="2"/>
        </w:numPr>
        <w:tabs>
          <w:tab w:val="right" w:leader="dot" w:pos="9648"/>
        </w:tabs>
        <w:spacing w:before="196" w:after="8"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rsidR="007B59D3" w:rsidRDefault="00B33088">
      <w:pPr>
        <w:tabs>
          <w:tab w:val="left" w:pos="864"/>
          <w:tab w:val="right" w:leader="dot" w:pos="9648"/>
        </w:tabs>
        <w:spacing w:before="165" w:line="207" w:lineRule="exact"/>
        <w:ind w:left="432"/>
        <w:textAlignment w:val="baseline"/>
        <w:rPr>
          <w:rFonts w:ascii="Calibri" w:eastAsia="Calibri" w:hAnsi="Calibri"/>
          <w:color w:val="000000"/>
          <w:sz w:val="20"/>
        </w:rPr>
      </w:pPr>
      <w:r>
        <w:rPr>
          <w:rFonts w:ascii="Calibri" w:eastAsia="Calibri" w:hAnsi="Calibri"/>
          <w:color w:val="000000"/>
          <w:sz w:val="20"/>
        </w:rPr>
        <w:t>6.1</w:t>
      </w:r>
      <w:r>
        <w:rPr>
          <w:rFonts w:ascii="Calibri" w:eastAsia="Calibri" w:hAnsi="Calibri"/>
          <w:color w:val="000000"/>
          <w:sz w:val="20"/>
        </w:rPr>
        <w:tab/>
        <w:t>S</w:t>
      </w:r>
      <w:r>
        <w:rPr>
          <w:rFonts w:ascii="Calibri" w:eastAsia="Calibri" w:hAnsi="Calibri"/>
          <w:color w:val="000000"/>
          <w:sz w:val="16"/>
        </w:rPr>
        <w:t>ERVICE PROVIDERS INCLUDING NON</w:t>
      </w:r>
      <w:r>
        <w:rPr>
          <w:rFonts w:ascii="Calibri" w:eastAsia="Calibri" w:hAnsi="Calibri"/>
          <w:color w:val="000000"/>
          <w:sz w:val="20"/>
        </w:rPr>
        <w:t>-</w:t>
      </w:r>
      <w:r>
        <w:rPr>
          <w:rFonts w:ascii="Calibri" w:eastAsia="Calibri" w:hAnsi="Calibri"/>
          <w:color w:val="000000"/>
          <w:sz w:val="16"/>
        </w:rPr>
        <w:t xml:space="preserve">GOVERNMENT ORGANISATIONS </w:t>
      </w:r>
      <w:r>
        <w:rPr>
          <w:rFonts w:ascii="Calibri" w:eastAsia="Calibri" w:hAnsi="Calibri"/>
          <w:color w:val="000000"/>
          <w:sz w:val="20"/>
        </w:rPr>
        <w:t>(NGO</w:t>
      </w:r>
      <w:r>
        <w:rPr>
          <w:rFonts w:ascii="Calibri" w:eastAsia="Calibri" w:hAnsi="Calibri"/>
          <w:color w:val="000000"/>
          <w:sz w:val="16"/>
        </w:rPr>
        <w:t>S</w:t>
      </w:r>
      <w:r>
        <w:rPr>
          <w:rFonts w:ascii="Calibri" w:eastAsia="Calibri" w:hAnsi="Calibri"/>
          <w:color w:val="000000"/>
          <w:sz w:val="20"/>
        </w:rPr>
        <w:t xml:space="preserve">) </w:t>
      </w:r>
      <w:r>
        <w:rPr>
          <w:rFonts w:ascii="Calibri" w:eastAsia="Calibri" w:hAnsi="Calibri"/>
          <w:color w:val="000000"/>
          <w:sz w:val="16"/>
        </w:rPr>
        <w:t xml:space="preserve">AND LOCAL COUNCILS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(U5230)</w:t>
      </w:r>
      <w:r>
        <w:rPr>
          <w:rFonts w:ascii="Calibri" w:eastAsia="Calibri" w:hAnsi="Calibri"/>
          <w:color w:val="000000"/>
          <w:sz w:val="20"/>
        </w:rPr>
        <w:tab/>
        <w:t>7</w:t>
      </w:r>
    </w:p>
    <w:p w:rsidR="007B59D3" w:rsidRDefault="00B33088">
      <w:pPr>
        <w:tabs>
          <w:tab w:val="left" w:pos="864"/>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6.2</w:t>
      </w:r>
      <w:r>
        <w:rPr>
          <w:rFonts w:ascii="Calibri" w:eastAsia="Calibri" w:hAnsi="Calibri"/>
          <w:color w:val="000000"/>
          <w:sz w:val="20"/>
        </w:rPr>
        <w:tab/>
        <w:t>I</w:t>
      </w:r>
      <w:r>
        <w:rPr>
          <w:rFonts w:ascii="Calibri" w:eastAsia="Calibri" w:hAnsi="Calibri"/>
          <w:color w:val="000000"/>
          <w:sz w:val="16"/>
        </w:rPr>
        <w:t xml:space="preserve">NDIGENOUS SERVICE PROVIDERS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(U5233)</w:t>
      </w:r>
      <w:r>
        <w:rPr>
          <w:rFonts w:ascii="Calibri" w:eastAsia="Calibri" w:hAnsi="Calibri"/>
          <w:color w:val="000000"/>
          <w:sz w:val="20"/>
        </w:rPr>
        <w:tab/>
        <w:t>7</w:t>
      </w:r>
    </w:p>
    <w:p w:rsidR="007B59D3" w:rsidRDefault="00B33088">
      <w:pPr>
        <w:tabs>
          <w:tab w:val="left" w:pos="864"/>
          <w:tab w:val="right" w:leader="dot" w:pos="9648"/>
        </w:tabs>
        <w:spacing w:before="49" w:line="253" w:lineRule="exact"/>
        <w:ind w:left="432"/>
        <w:textAlignment w:val="baseline"/>
        <w:rPr>
          <w:rFonts w:ascii="Calibri" w:eastAsia="Calibri" w:hAnsi="Calibri"/>
          <w:color w:val="000000"/>
          <w:sz w:val="20"/>
        </w:rPr>
      </w:pPr>
      <w:r>
        <w:rPr>
          <w:rFonts w:ascii="Calibri" w:eastAsia="Calibri" w:hAnsi="Calibri"/>
          <w:color w:val="000000"/>
          <w:sz w:val="20"/>
        </w:rPr>
        <w:t>6.3</w:t>
      </w:r>
      <w:r>
        <w:rPr>
          <w:rFonts w:ascii="Calibri" w:eastAsia="Calibri" w:hAnsi="Calibri"/>
          <w:color w:val="000000"/>
          <w:sz w:val="20"/>
        </w:rPr>
        <w:tab/>
        <w:t>W</w:t>
      </w:r>
      <w:r>
        <w:rPr>
          <w:rFonts w:ascii="Calibri" w:eastAsia="Calibri" w:hAnsi="Calibri"/>
          <w:color w:val="000000"/>
          <w:sz w:val="16"/>
        </w:rPr>
        <w:t>ORKFORCE INCLUDING PAID WORKERS</w:t>
      </w:r>
      <w:r>
        <w:rPr>
          <w:rFonts w:ascii="Calibri" w:eastAsia="Calibri" w:hAnsi="Calibri"/>
          <w:color w:val="000000"/>
          <w:sz w:val="20"/>
        </w:rPr>
        <w:t xml:space="preserve">, </w:t>
      </w:r>
      <w:r>
        <w:rPr>
          <w:rFonts w:ascii="Calibri" w:eastAsia="Calibri" w:hAnsi="Calibri"/>
          <w:color w:val="000000"/>
          <w:sz w:val="16"/>
        </w:rPr>
        <w:t xml:space="preserve">VOLUNTEERS AND FOSTER CARERS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 xml:space="preserve">NDUSTRY </w:t>
      </w:r>
      <w:r>
        <w:rPr>
          <w:rFonts w:ascii="Calibri" w:eastAsia="Calibri" w:hAnsi="Calibri"/>
          <w:color w:val="000000"/>
          <w:sz w:val="20"/>
        </w:rPr>
        <w:t xml:space="preserve">(U5235) </w:t>
      </w:r>
      <w:r>
        <w:rPr>
          <w:rFonts w:ascii="Calibri" w:eastAsia="Calibri" w:hAnsi="Calibri"/>
          <w:color w:val="000000"/>
          <w:sz w:val="20"/>
        </w:rPr>
        <w:tab/>
        <w:t>7</w:t>
      </w:r>
    </w:p>
    <w:p w:rsidR="007B59D3" w:rsidRDefault="00B33088">
      <w:pPr>
        <w:tabs>
          <w:tab w:val="left" w:pos="864"/>
          <w:tab w:val="right" w:leader="dot" w:pos="9648"/>
        </w:tabs>
        <w:spacing w:before="53" w:line="207" w:lineRule="exact"/>
        <w:ind w:left="432"/>
        <w:textAlignment w:val="baseline"/>
        <w:rPr>
          <w:rFonts w:ascii="Calibri" w:eastAsia="Calibri" w:hAnsi="Calibri"/>
          <w:color w:val="000000"/>
          <w:sz w:val="20"/>
        </w:rPr>
      </w:pPr>
      <w:r>
        <w:rPr>
          <w:rFonts w:ascii="Calibri" w:eastAsia="Calibri" w:hAnsi="Calibri"/>
          <w:color w:val="000000"/>
          <w:sz w:val="20"/>
        </w:rPr>
        <w:t>6.4</w:t>
      </w:r>
      <w:r>
        <w:rPr>
          <w:rFonts w:ascii="Calibri" w:eastAsia="Calibri" w:hAnsi="Calibri"/>
          <w:color w:val="000000"/>
          <w:sz w:val="20"/>
        </w:rPr>
        <w:tab/>
        <w:t>S</w:t>
      </w:r>
      <w:r>
        <w:rPr>
          <w:rFonts w:ascii="Calibri" w:eastAsia="Calibri" w:hAnsi="Calibri"/>
          <w:color w:val="000000"/>
          <w:sz w:val="16"/>
        </w:rPr>
        <w:t xml:space="preserve">ERVICE </w:t>
      </w:r>
      <w:r>
        <w:rPr>
          <w:rFonts w:ascii="Calibri" w:eastAsia="Calibri" w:hAnsi="Calibri"/>
          <w:color w:val="000000"/>
          <w:sz w:val="20"/>
        </w:rPr>
        <w:t>U</w:t>
      </w:r>
      <w:r>
        <w:rPr>
          <w:rFonts w:ascii="Calibri" w:eastAsia="Calibri" w:hAnsi="Calibri"/>
          <w:color w:val="000000"/>
          <w:sz w:val="16"/>
        </w:rPr>
        <w:t>SERS</w:t>
      </w:r>
      <w:r>
        <w:rPr>
          <w:rFonts w:ascii="Calibri" w:eastAsia="Calibri" w:hAnsi="Calibri"/>
          <w:color w:val="000000"/>
          <w:sz w:val="20"/>
        </w:rPr>
        <w:t xml:space="preserve">, </w:t>
      </w:r>
      <w:r>
        <w:rPr>
          <w:rFonts w:ascii="Calibri" w:eastAsia="Calibri" w:hAnsi="Calibri"/>
          <w:color w:val="000000"/>
          <w:sz w:val="16"/>
        </w:rPr>
        <w:t xml:space="preserve">FAMILIES AND CARERS </w:t>
      </w:r>
      <w:r>
        <w:rPr>
          <w:rFonts w:ascii="Calibri" w:eastAsia="Calibri" w:hAnsi="Calibri"/>
          <w:color w:val="000000"/>
          <w:sz w:val="20"/>
        </w:rPr>
        <w:t>(U6010)</w:t>
      </w:r>
      <w:r>
        <w:rPr>
          <w:rFonts w:ascii="Calibri" w:eastAsia="Calibri" w:hAnsi="Calibri"/>
          <w:color w:val="000000"/>
          <w:sz w:val="20"/>
        </w:rPr>
        <w:tab/>
        <w:t>7</w:t>
      </w:r>
    </w:p>
    <w:p w:rsidR="007B59D3" w:rsidRDefault="00B33088">
      <w:pPr>
        <w:numPr>
          <w:ilvl w:val="0"/>
          <w:numId w:val="2"/>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8</w:t>
      </w:r>
    </w:p>
    <w:p w:rsidR="007B59D3" w:rsidRDefault="00B33088">
      <w:pPr>
        <w:tabs>
          <w:tab w:val="right" w:leader="dot" w:pos="9648"/>
        </w:tabs>
        <w:spacing w:before="153" w:line="253" w:lineRule="exact"/>
        <w:ind w:left="432"/>
        <w:textAlignment w:val="baseline"/>
        <w:rPr>
          <w:rFonts w:ascii="Calibri" w:eastAsia="Calibri" w:hAnsi="Calibri"/>
          <w:color w:val="000000"/>
          <w:sz w:val="20"/>
        </w:rPr>
      </w:pPr>
      <w:r>
        <w:rPr>
          <w:rFonts w:ascii="Calibri" w:eastAsia="Calibri" w:hAnsi="Calibri"/>
          <w:color w:val="000000"/>
          <w:sz w:val="20"/>
        </w:rPr>
        <w:t>7.1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8</w:t>
      </w:r>
    </w:p>
    <w:p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D</w:t>
      </w:r>
      <w:r>
        <w:rPr>
          <w:rFonts w:ascii="Calibri" w:eastAsia="Calibri" w:hAnsi="Calibri"/>
          <w:color w:val="000000"/>
          <w:sz w:val="16"/>
        </w:rPr>
        <w:t xml:space="preserve">ISSEMINATION OF INFORMATION </w:t>
      </w:r>
      <w:r>
        <w:rPr>
          <w:rFonts w:ascii="Calibri" w:eastAsia="Calibri" w:hAnsi="Calibri"/>
          <w:color w:val="000000"/>
          <w:sz w:val="20"/>
        </w:rPr>
        <w:t>(T441)</w:t>
      </w:r>
      <w:r>
        <w:rPr>
          <w:rFonts w:ascii="Calibri" w:eastAsia="Calibri" w:hAnsi="Calibri"/>
          <w:color w:val="000000"/>
          <w:sz w:val="20"/>
        </w:rPr>
        <w:tab/>
        <w:t>9</w:t>
      </w:r>
    </w:p>
    <w:p w:rsidR="007B59D3" w:rsidRDefault="00B33088">
      <w:pPr>
        <w:tabs>
          <w:tab w:val="right" w:leader="dot" w:pos="9648"/>
        </w:tabs>
        <w:spacing w:before="26" w:line="253" w:lineRule="exact"/>
        <w:ind w:left="432"/>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10</w:t>
      </w:r>
    </w:p>
    <w:p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S</w:t>
      </w:r>
      <w:r>
        <w:rPr>
          <w:rFonts w:ascii="Calibri" w:eastAsia="Calibri" w:hAnsi="Calibri"/>
          <w:color w:val="000000"/>
          <w:sz w:val="16"/>
        </w:rPr>
        <w:t xml:space="preserve">YSTEMIC AND GROUP ADVOCACY </w:t>
      </w:r>
      <w:r>
        <w:rPr>
          <w:rFonts w:ascii="Calibri" w:eastAsia="Calibri" w:hAnsi="Calibri"/>
          <w:color w:val="000000"/>
          <w:sz w:val="20"/>
        </w:rPr>
        <w:t>(T446)</w:t>
      </w:r>
      <w:r>
        <w:rPr>
          <w:rFonts w:ascii="Calibri" w:eastAsia="Calibri" w:hAnsi="Calibri"/>
          <w:color w:val="000000"/>
          <w:sz w:val="20"/>
        </w:rPr>
        <w:tab/>
        <w:t>10</w:t>
      </w:r>
    </w:p>
    <w:p w:rsidR="007B59D3" w:rsidRDefault="00B33088">
      <w:pPr>
        <w:numPr>
          <w:ilvl w:val="0"/>
          <w:numId w:val="1"/>
        </w:numPr>
        <w:tabs>
          <w:tab w:val="right" w:leader="dot" w:pos="9648"/>
        </w:tabs>
        <w:spacing w:before="172"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12</w:t>
      </w:r>
    </w:p>
    <w:p w:rsidR="007B59D3" w:rsidRDefault="00B33088">
      <w:pPr>
        <w:tabs>
          <w:tab w:val="right" w:leader="dot" w:pos="9648"/>
        </w:tabs>
        <w:spacing w:before="186" w:line="207" w:lineRule="exact"/>
        <w:ind w:left="432"/>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IRTUAL</w:t>
      </w:r>
      <w:r>
        <w:rPr>
          <w:rFonts w:ascii="Calibri" w:eastAsia="Calibri" w:hAnsi="Calibri"/>
          <w:color w:val="000000"/>
          <w:sz w:val="16"/>
        </w:rPr>
        <w:tab/>
      </w:r>
      <w:r>
        <w:rPr>
          <w:rFonts w:ascii="Calibri" w:eastAsia="Calibri" w:hAnsi="Calibri"/>
          <w:color w:val="000000"/>
          <w:sz w:val="20"/>
        </w:rPr>
        <w:t>12</w:t>
      </w:r>
    </w:p>
    <w:p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OBILE</w:t>
      </w:r>
      <w:r>
        <w:rPr>
          <w:rFonts w:ascii="Calibri" w:eastAsia="Calibri" w:hAnsi="Calibri"/>
          <w:color w:val="000000"/>
          <w:sz w:val="16"/>
        </w:rPr>
        <w:tab/>
      </w:r>
      <w:r>
        <w:rPr>
          <w:rFonts w:ascii="Calibri" w:eastAsia="Calibri" w:hAnsi="Calibri"/>
          <w:color w:val="000000"/>
          <w:sz w:val="20"/>
        </w:rPr>
        <w:t>12</w:t>
      </w:r>
    </w:p>
    <w:p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ENTRE</w:t>
      </w:r>
      <w:r>
        <w:rPr>
          <w:rFonts w:ascii="Calibri" w:eastAsia="Calibri" w:hAnsi="Calibri"/>
          <w:color w:val="000000"/>
          <w:sz w:val="20"/>
        </w:rPr>
        <w:t>-</w:t>
      </w:r>
      <w:r>
        <w:rPr>
          <w:rFonts w:ascii="Calibri" w:eastAsia="Calibri" w:hAnsi="Calibri"/>
          <w:color w:val="000000"/>
          <w:sz w:val="16"/>
        </w:rPr>
        <w:t>BASED</w:t>
      </w:r>
      <w:r>
        <w:rPr>
          <w:rFonts w:ascii="Calibri" w:eastAsia="Calibri" w:hAnsi="Calibri"/>
          <w:color w:val="000000"/>
          <w:sz w:val="16"/>
        </w:rPr>
        <w:tab/>
      </w:r>
      <w:r>
        <w:rPr>
          <w:rFonts w:ascii="Calibri" w:eastAsia="Calibri" w:hAnsi="Calibri"/>
          <w:color w:val="000000"/>
          <w:sz w:val="20"/>
        </w:rPr>
        <w:t>12</w:t>
      </w:r>
    </w:p>
    <w:p w:rsidR="007B59D3" w:rsidRDefault="00B33088">
      <w:pPr>
        <w:numPr>
          <w:ilvl w:val="0"/>
          <w:numId w:val="1"/>
        </w:numPr>
        <w:tabs>
          <w:tab w:val="right" w:leader="dot" w:pos="9648"/>
        </w:tabs>
        <w:spacing w:before="192" w:line="218"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w:t>
      </w:r>
      <w:r>
        <w:rPr>
          <w:rFonts w:ascii="Calibri" w:eastAsia="Calibri" w:hAnsi="Calibri"/>
          <w:b/>
          <w:color w:val="000000"/>
          <w:sz w:val="20"/>
        </w:rPr>
        <w:tab/>
        <w:t>13</w:t>
      </w:r>
    </w:p>
    <w:p w:rsidR="007B59D3" w:rsidRDefault="00B33088">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22</w:t>
      </w:r>
    </w:p>
    <w:p w:rsidR="007B59D3" w:rsidRDefault="00B33088">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22</w:t>
      </w:r>
    </w:p>
    <w:p w:rsidR="007B59D3" w:rsidRDefault="00B33088">
      <w:p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REPORTS - MILESTONES AND MEASURES (SYSTEM SUPPORT)</w:t>
      </w:r>
      <w:r>
        <w:rPr>
          <w:rFonts w:ascii="Calibri" w:eastAsia="Calibri" w:hAnsi="Calibri"/>
          <w:b/>
          <w:color w:val="000000"/>
          <w:sz w:val="20"/>
        </w:rPr>
        <w:tab/>
        <w:t>23</w:t>
      </w:r>
    </w:p>
    <w:p w:rsidR="007B59D3" w:rsidRDefault="00B33088">
      <w:pPr>
        <w:tabs>
          <w:tab w:val="right" w:leader="dot" w:pos="9648"/>
        </w:tabs>
        <w:spacing w:before="18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23</w:t>
      </w:r>
    </w:p>
    <w:p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SUPPORT </w:t>
      </w:r>
      <w:r>
        <w:rPr>
          <w:rFonts w:ascii="Calibri" w:eastAsia="Calibri" w:hAnsi="Calibri"/>
          <w:color w:val="000000"/>
          <w:sz w:val="20"/>
        </w:rPr>
        <w:t>- D</w:t>
      </w:r>
      <w:r>
        <w:rPr>
          <w:rFonts w:ascii="Calibri" w:eastAsia="Calibri" w:hAnsi="Calibri"/>
          <w:color w:val="000000"/>
          <w:sz w:val="16"/>
        </w:rPr>
        <w:t xml:space="preserve">ISSEMINATION OF </w:t>
      </w:r>
      <w:r>
        <w:rPr>
          <w:rFonts w:ascii="Calibri" w:eastAsia="Calibri" w:hAnsi="Calibri"/>
          <w:color w:val="000000"/>
          <w:sz w:val="20"/>
        </w:rPr>
        <w:t>I</w:t>
      </w:r>
      <w:r>
        <w:rPr>
          <w:rFonts w:ascii="Calibri" w:eastAsia="Calibri" w:hAnsi="Calibri"/>
          <w:color w:val="000000"/>
          <w:sz w:val="16"/>
        </w:rPr>
        <w:t xml:space="preserve">NFORMATION </w:t>
      </w:r>
      <w:r>
        <w:rPr>
          <w:rFonts w:ascii="Calibri" w:eastAsia="Calibri" w:hAnsi="Calibri"/>
          <w:color w:val="000000"/>
          <w:sz w:val="20"/>
        </w:rPr>
        <w:t>(T441)</w:t>
      </w:r>
      <w:r>
        <w:rPr>
          <w:rFonts w:ascii="Calibri" w:eastAsia="Calibri" w:hAnsi="Calibri"/>
          <w:color w:val="000000"/>
          <w:sz w:val="20"/>
        </w:rPr>
        <w:tab/>
        <w:t>25</w:t>
      </w:r>
    </w:p>
    <w:p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26</w:t>
      </w:r>
    </w:p>
    <w:p w:rsidR="007B59D3" w:rsidRDefault="00B33088">
      <w:pPr>
        <w:tabs>
          <w:tab w:val="right" w:leader="dot" w:pos="9648"/>
        </w:tabs>
        <w:spacing w:before="72"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S</w:t>
      </w:r>
      <w:r>
        <w:rPr>
          <w:rFonts w:ascii="Calibri" w:eastAsia="Calibri" w:hAnsi="Calibri"/>
          <w:color w:val="000000"/>
          <w:sz w:val="16"/>
        </w:rPr>
        <w:t xml:space="preserve">YSTEM AND GROUP ADVOCACY </w:t>
      </w:r>
      <w:r>
        <w:rPr>
          <w:rFonts w:ascii="Calibri" w:eastAsia="Calibri" w:hAnsi="Calibri"/>
          <w:color w:val="000000"/>
          <w:sz w:val="20"/>
        </w:rPr>
        <w:t>(T446)</w:t>
      </w:r>
      <w:r>
        <w:rPr>
          <w:rFonts w:ascii="Calibri" w:eastAsia="Calibri" w:hAnsi="Calibri"/>
          <w:color w:val="000000"/>
          <w:sz w:val="20"/>
        </w:rPr>
        <w:tab/>
        <w:t>27</w:t>
      </w:r>
    </w:p>
    <w:p w:rsidR="007B59D3" w:rsidRDefault="00B33088">
      <w:p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REPORT TEMPLATE – IS70 QUALITATIVE EVIDENCE TO SUPPLEMENT OUTCOME MEASURE (OPTIONAL)</w:t>
      </w:r>
      <w:r>
        <w:rPr>
          <w:rFonts w:ascii="Calibri" w:eastAsia="Calibri" w:hAnsi="Calibri"/>
          <w:b/>
          <w:color w:val="000000"/>
          <w:sz w:val="20"/>
        </w:rPr>
        <w:tab/>
        <w:t>28</w:t>
      </w:r>
    </w:p>
    <w:p w:rsidR="007B59D3" w:rsidRDefault="00B33088" w:rsidP="0007153F">
      <w:pPr>
        <w:spacing w:before="117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2</w:t>
      </w:r>
    </w:p>
    <w:p w:rsidR="007B59D3" w:rsidRDefault="007B59D3">
      <w:pPr>
        <w:sectPr w:rsidR="007B59D3">
          <w:pgSz w:w="11909" w:h="16838"/>
          <w:pgMar w:top="1140" w:right="1061" w:bottom="302" w:left="1128" w:header="720" w:footer="720" w:gutter="0"/>
          <w:cols w:space="720"/>
        </w:sectPr>
      </w:pPr>
    </w:p>
    <w:p w:rsidR="007B59D3" w:rsidRDefault="006416B0">
      <w:pPr>
        <w:numPr>
          <w:ilvl w:val="0"/>
          <w:numId w:val="3"/>
        </w:numPr>
        <w:tabs>
          <w:tab w:val="clear" w:pos="504"/>
          <w:tab w:val="left" w:pos="576"/>
        </w:tabs>
        <w:spacing w:before="12" w:line="458" w:lineRule="exact"/>
        <w:ind w:left="72"/>
        <w:textAlignment w:val="baseline"/>
        <w:rPr>
          <w:rFonts w:ascii="Arial" w:eastAsia="Arial" w:hAnsi="Arial"/>
          <w:b/>
          <w:color w:val="000000"/>
          <w:spacing w:val="-10"/>
          <w:w w:val="105"/>
          <w:sz w:val="39"/>
        </w:rPr>
      </w:pPr>
      <w:r>
        <w:rPr>
          <w:noProof/>
          <w:lang w:val="en-AU" w:eastAsia="en-AU"/>
        </w:rPr>
        <w:lastRenderedPageBreak/>
        <mc:AlternateContent>
          <mc:Choice Requires="wps">
            <w:drawing>
              <wp:anchor distT="0" distB="0" distL="1434465" distR="1528445" simplePos="0" relativeHeight="251643904" behindDoc="1" locked="0" layoutInCell="1" allowOverlap="1">
                <wp:simplePos x="0" y="0"/>
                <wp:positionH relativeFrom="page">
                  <wp:posOffset>2109470</wp:posOffset>
                </wp:positionH>
                <wp:positionV relativeFrom="page">
                  <wp:posOffset>5675630</wp:posOffset>
                </wp:positionV>
                <wp:extent cx="3209290" cy="396240"/>
                <wp:effectExtent l="0" t="0" r="0" b="0"/>
                <wp:wrapSquare wrapText="bothSides"/>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6240"/>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7B59D3">
                            <w:pPr>
                              <w:pBdr>
                                <w:top w:val="single" w:sz="15" w:space="0" w:color="385D89"/>
                                <w:left w:val="single" w:sz="15" w:space="16" w:color="385D89"/>
                                <w:bottom w:val="single" w:sz="15" w:space="0"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66.1pt;margin-top:446.9pt;width:252.7pt;height:31.2pt;z-index:-251672576;visibility:visible;mso-wrap-style:square;mso-width-percent:0;mso-height-percent:0;mso-wrap-distance-left:112.95pt;mso-wrap-distance-top:0;mso-wrap-distance-right:120.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" fillcolor="#e26c09" stroked="f">
                <v:textbox inset="0,0,0,0">
                  <w:txbxContent>
                    <w:p w:rsidR="007B59D3" w:rsidRDefault="007B59D3">
                      <w:pPr>
                        <w:pBdr>
                          <w:top w:val="single" w:sz="15" w:space="0" w:color="385D89"/>
                          <w:left w:val="single" w:sz="15" w:space="16" w:color="385D89"/>
                          <w:bottom w:val="single" w:sz="15" w:space="0"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simplePos x="0" y="0"/>
                <wp:positionH relativeFrom="page">
                  <wp:posOffset>2819400</wp:posOffset>
                </wp:positionH>
                <wp:positionV relativeFrom="page">
                  <wp:posOffset>5675630</wp:posOffset>
                </wp:positionV>
                <wp:extent cx="1795145" cy="347980"/>
                <wp:effectExtent l="0" t="0" r="0" b="0"/>
                <wp:wrapSquare wrapText="bothSides"/>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222pt;margin-top:446.9pt;width:141.35pt;height:27.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" filled="f" stroked="f">
                <v:textbox inset="0,0,0,0">
                  <w:txbxContent>
                    <w:p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v:textbox>
                <w10:wrap type="square" anchorx="page" anchory="page"/>
              </v:shape>
            </w:pict>
          </mc:Fallback>
        </mc:AlternateContent>
      </w:r>
      <w:r w:rsidR="00B33088">
        <w:rPr>
          <w:rFonts w:ascii="Arial" w:eastAsia="Arial" w:hAnsi="Arial"/>
          <w:b/>
          <w:color w:val="000000"/>
          <w:spacing w:val="-10"/>
          <w:w w:val="105"/>
          <w:sz w:val="39"/>
        </w:rPr>
        <w:t>Introduction</w:t>
      </w:r>
    </w:p>
    <w:p w:rsidR="007B59D3" w:rsidRDefault="00B33088">
      <w:pPr>
        <w:spacing w:before="113" w:line="230" w:lineRule="exact"/>
        <w:ind w:left="72" w:right="288"/>
        <w:textAlignment w:val="baseline"/>
        <w:rPr>
          <w:rFonts w:ascii="Arial" w:eastAsia="Arial" w:hAnsi="Arial"/>
          <w:color w:val="000000"/>
          <w:sz w:val="20"/>
        </w:rPr>
      </w:pPr>
      <w:r>
        <w:rPr>
          <w:rFonts w:ascii="Arial" w:eastAsia="Arial" w:hAnsi="Arial"/>
          <w:color w:val="000000"/>
          <w:sz w:val="20"/>
        </w:rPr>
        <w:t>In line with the strategic intent of the Department of Communities, Child Safety and Disability Services (the department), Service System Support and Development has been designated as a funding area to help strengthen the capability of Service Users delivering frontline services on behalf of the Queensland Government and to support improved outcomes for Service User clients*.</w:t>
      </w:r>
    </w:p>
    <w:p w:rsidR="007B59D3" w:rsidRDefault="00B33088">
      <w:pPr>
        <w:spacing w:before="118" w:line="230" w:lineRule="exact"/>
        <w:ind w:left="72" w:right="216"/>
        <w:textAlignment w:val="baseline"/>
        <w:rPr>
          <w:rFonts w:ascii="Arial" w:eastAsia="Arial" w:hAnsi="Arial"/>
          <w:color w:val="000000"/>
          <w:sz w:val="20"/>
        </w:rPr>
      </w:pPr>
      <w:r>
        <w:rPr>
          <w:rFonts w:ascii="Arial" w:eastAsia="Arial" w:hAnsi="Arial"/>
          <w:color w:val="000000"/>
          <w:sz w:val="20"/>
        </w:rPr>
        <w:t>*The term ‘Service User’ has been used throughout this specification to refer to organisations delivering community services funded by the Queensland Government, (i.e. small, medium and large organisations; organisations in metropolitan, rural, regional and remote areas; generalist and niche providers; Indigenous organisations). However, in response to current service system reforms, capability building and information sharing, activities may be extended to include Service User clients, families and carers (e.g. introduction of client-directed service delivery).</w:t>
      </w:r>
    </w:p>
    <w:p w:rsidR="007B59D3" w:rsidRDefault="00B33088">
      <w:pPr>
        <w:spacing w:before="125" w:line="365"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rsidR="007B59D3" w:rsidRDefault="00B33088">
      <w:pPr>
        <w:spacing w:before="1" w:line="230" w:lineRule="exact"/>
        <w:ind w:left="72" w:right="576"/>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procured under the Service System Support and Development funding area.</w:t>
      </w:r>
    </w:p>
    <w:p w:rsidR="007B59D3" w:rsidRDefault="00B33088">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Investment specifications allow for flexibility, responsiveness and innovation in service delivery, enabling the right services to be delivered to the right people at the right time.</w:t>
      </w:r>
    </w:p>
    <w:p w:rsidR="007B59D3" w:rsidRDefault="00B33088">
      <w:pPr>
        <w:spacing w:before="117"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p>
    <w:p w:rsidR="007B59D3" w:rsidRDefault="00B33088">
      <w:pPr>
        <w:spacing w:before="121" w:after="512" w:line="260" w:lineRule="exact"/>
        <w:ind w:left="72"/>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24" w:line="274" w:lineRule="exact"/>
        <w:ind w:left="2259" w:right="2407"/>
        <w:jc w:val="center"/>
        <w:textAlignment w:val="baseline"/>
        <w:rPr>
          <w:rFonts w:ascii="Calibri" w:eastAsia="Calibri" w:hAnsi="Calibri"/>
          <w:b/>
          <w:color w:val="FFFFFF"/>
          <w:sz w:val="28"/>
        </w:rPr>
      </w:pPr>
      <w:r>
        <w:rPr>
          <w:rFonts w:ascii="Calibri" w:eastAsia="Calibri" w:hAnsi="Calibri"/>
          <w:b/>
          <w:color w:val="FFFFFF"/>
          <w:sz w:val="28"/>
        </w:rPr>
        <w:t>Investment Domains Guideline</w:t>
      </w:r>
    </w:p>
    <w:p w:rsidR="007B59D3" w:rsidRDefault="00B33088">
      <w:pPr>
        <w:spacing w:after="29"/>
        <w:ind w:left="4735" w:right="4831"/>
        <w:textAlignment w:val="baseline"/>
      </w:pPr>
      <w:r>
        <w:rPr>
          <w:noProof/>
          <w:lang w:val="en-AU" w:eastAsia="en-AU"/>
        </w:rPr>
        <w:drawing>
          <wp:inline distT="0" distB="0" distL="0" distR="0">
            <wp:extent cx="97790" cy="194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97790" cy="194945"/>
                    </a:xfrm>
                    <a:prstGeom prst="rect">
                      <a:avLst/>
                    </a:prstGeom>
                  </pic:spPr>
                </pic:pic>
              </a:graphicData>
            </a:graphic>
          </wp:inline>
        </w:drawing>
      </w:r>
    </w:p>
    <w:p w:rsidR="007B59D3" w:rsidRDefault="00B33088">
      <w:pPr>
        <w:spacing w:after="24"/>
        <w:ind w:left="4735" w:right="4831"/>
        <w:textAlignment w:val="baseline"/>
      </w:pPr>
      <w:r>
        <w:rPr>
          <w:noProof/>
          <w:lang w:val="en-AU" w:eastAsia="en-AU"/>
        </w:rPr>
        <w:drawing>
          <wp:inline distT="0" distB="0" distL="0" distR="0">
            <wp:extent cx="97790" cy="19494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97790" cy="194945"/>
                    </a:xfrm>
                    <a:prstGeom prst="rect">
                      <a:avLst/>
                    </a:prstGeom>
                  </pic:spPr>
                </pic:pic>
              </a:graphicData>
            </a:graphic>
          </wp:inline>
        </w:drawing>
      </w:r>
    </w:p>
    <w:p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53" w:line="274" w:lineRule="exact"/>
        <w:ind w:left="2259" w:right="2407"/>
        <w:jc w:val="center"/>
        <w:textAlignment w:val="baseline"/>
        <w:rPr>
          <w:rFonts w:ascii="Calibri" w:eastAsia="Calibri" w:hAnsi="Calibri"/>
          <w:b/>
          <w:color w:val="FFFFFF"/>
          <w:spacing w:val="-1"/>
          <w:sz w:val="28"/>
        </w:rPr>
      </w:pPr>
      <w:r>
        <w:rPr>
          <w:rFonts w:ascii="Calibri" w:eastAsia="Calibri" w:hAnsi="Calibri"/>
          <w:b/>
          <w:color w:val="FFFFFF"/>
          <w:spacing w:val="-1"/>
          <w:sz w:val="28"/>
        </w:rPr>
        <w:t>Procurement Invitation Document</w:t>
      </w:r>
    </w:p>
    <w:p w:rsidR="007B59D3" w:rsidRDefault="00B33088">
      <w:pPr>
        <w:spacing w:after="39" w:line="268" w:lineRule="exact"/>
        <w:ind w:left="4735" w:right="4831"/>
        <w:textAlignment w:val="baseline"/>
      </w:pPr>
      <w:r>
        <w:rPr>
          <w:noProof/>
          <w:lang w:val="en-AU" w:eastAsia="en-AU"/>
        </w:rPr>
        <w:drawing>
          <wp:inline distT="0" distB="0" distL="0" distR="0">
            <wp:extent cx="97790" cy="1701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97790" cy="170180"/>
                    </a:xfrm>
                    <a:prstGeom prst="rect">
                      <a:avLst/>
                    </a:prstGeom>
                  </pic:spPr>
                </pic:pic>
              </a:graphicData>
            </a:graphic>
          </wp:inline>
        </w:drawing>
      </w:r>
    </w:p>
    <w:p w:rsidR="007B59D3" w:rsidRDefault="006416B0">
      <w:pPr>
        <w:spacing w:line="230" w:lineRule="exact"/>
        <w:ind w:left="72" w:right="72"/>
        <w:textAlignment w:val="baseline"/>
        <w:rPr>
          <w:rFonts w:ascii="Arial" w:eastAsia="Arial" w:hAnsi="Arial"/>
          <w:color w:val="000000"/>
          <w:sz w:val="20"/>
        </w:rPr>
      </w:pPr>
      <w:r>
        <w:rPr>
          <w:noProof/>
          <w:lang w:val="en-AU" w:eastAsia="en-AU"/>
        </w:rPr>
        <mc:AlternateContent>
          <mc:Choice Requires="wps">
            <w:drawing>
              <wp:anchor distT="0" distB="247650" distL="1434465" distR="1528445" simplePos="0" relativeHeight="251645952" behindDoc="1" locked="0" layoutInCell="1" allowOverlap="1">
                <wp:simplePos x="0" y="0"/>
                <wp:positionH relativeFrom="page">
                  <wp:posOffset>2109470</wp:posOffset>
                </wp:positionH>
                <wp:positionV relativeFrom="page">
                  <wp:posOffset>6876415</wp:posOffset>
                </wp:positionV>
                <wp:extent cx="3209290" cy="365760"/>
                <wp:effectExtent l="0" t="0" r="0" b="0"/>
                <wp:wrapSquare wrapText="bothSides"/>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576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7B59D3">
                            <w:pPr>
                              <w:pBdr>
                                <w:top w:val="single" w:sz="15" w:space="0" w:color="385D89"/>
                                <w:left w:val="single" w:sz="15" w:space="16" w:color="385D89"/>
                                <w:bottom w:val="single" w:sz="15" w:space="19"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66.1pt;margin-top:541.45pt;width:252.7pt;height:28.8pt;z-index:-251670528;visibility:visible;mso-wrap-style:square;mso-width-percent:0;mso-height-percent:0;mso-wrap-distance-left:112.95pt;mso-wrap-distance-top:0;mso-wrap-distance-right:120.35pt;mso-wrap-distance-bottom:1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" fillcolor="#365f91" stroked="f">
                <v:textbox inset="0,0,0,0">
                  <w:txbxContent>
                    <w:p w:rsidR="007B59D3" w:rsidRDefault="007B59D3">
                      <w:pPr>
                        <w:pBdr>
                          <w:top w:val="single" w:sz="15" w:space="0" w:color="385D89"/>
                          <w:left w:val="single" w:sz="15" w:space="16" w:color="385D89"/>
                          <w:bottom w:val="single" w:sz="15" w:space="19"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simplePos x="0" y="0"/>
                <wp:positionH relativeFrom="page">
                  <wp:posOffset>3020695</wp:posOffset>
                </wp:positionH>
                <wp:positionV relativeFrom="page">
                  <wp:posOffset>6876415</wp:posOffset>
                </wp:positionV>
                <wp:extent cx="1390015" cy="317500"/>
                <wp:effectExtent l="0" t="0" r="0" b="0"/>
                <wp:wrapSquare wrapText="bothSides"/>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37.85pt;margin-top:541.45pt;width:109.45pt;height: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" filled="f" stroked="f">
                <v:textbox inset="0,0,0,0">
                  <w:txbxContent>
                    <w:p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v:textbox>
                <w10:wrap type="square" anchorx="page" anchory="page"/>
              </v:shape>
            </w:pict>
          </mc:Fallback>
        </mc:AlternateContent>
      </w:r>
      <w:r w:rsidR="00B33088">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rsidR="007B59D3" w:rsidRDefault="00B33088">
      <w:pPr>
        <w:numPr>
          <w:ilvl w:val="0"/>
          <w:numId w:val="3"/>
        </w:numPr>
        <w:tabs>
          <w:tab w:val="clear" w:pos="504"/>
          <w:tab w:val="left" w:pos="576"/>
        </w:tabs>
        <w:spacing w:before="717" w:line="458"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Funding intent</w:t>
      </w:r>
    </w:p>
    <w:p w:rsidR="007B59D3" w:rsidRDefault="00B33088">
      <w:pPr>
        <w:spacing w:before="114" w:line="230" w:lineRule="exact"/>
        <w:ind w:left="72" w:right="72"/>
        <w:textAlignment w:val="baseline"/>
        <w:rPr>
          <w:rFonts w:ascii="Arial" w:eastAsia="Arial" w:hAnsi="Arial"/>
          <w:color w:val="000000"/>
          <w:sz w:val="20"/>
        </w:rPr>
      </w:pPr>
      <w:r>
        <w:rPr>
          <w:rFonts w:ascii="Arial" w:eastAsia="Arial" w:hAnsi="Arial"/>
          <w:color w:val="000000"/>
          <w:sz w:val="20"/>
        </w:rPr>
        <w:t>To safeguard service delivery and support quality outcomes, government recognises the need to ensure that the service system is sustainable, efficient and effective. To this end, the department invests in the delivery of peak services and other activities (e.g. workforce development and training) under Service System Support and Development to strengthen organisations delivering community services funded by the Queensland Government.</w:t>
      </w:r>
    </w:p>
    <w:p w:rsidR="007B59D3" w:rsidRDefault="00B33088" w:rsidP="0007153F">
      <w:pPr>
        <w:spacing w:before="53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3</w:t>
      </w:r>
    </w:p>
    <w:p w:rsidR="007B59D3" w:rsidRDefault="007B59D3">
      <w:pPr>
        <w:sectPr w:rsidR="007B59D3">
          <w:pgSz w:w="11909" w:h="16838"/>
          <w:pgMar w:top="1300" w:right="1126" w:bottom="199" w:left="1063" w:header="720" w:footer="720" w:gutter="0"/>
          <w:cols w:space="720"/>
        </w:sectPr>
      </w:pPr>
    </w:p>
    <w:p w:rsidR="007B59D3" w:rsidRDefault="00B33088">
      <w:pPr>
        <w:spacing w:before="2" w:line="230" w:lineRule="exact"/>
        <w:ind w:left="72" w:right="288"/>
        <w:textAlignment w:val="baseline"/>
        <w:rPr>
          <w:rFonts w:ascii="Arial" w:eastAsia="Arial" w:hAnsi="Arial"/>
          <w:color w:val="000000"/>
          <w:sz w:val="20"/>
        </w:rPr>
      </w:pPr>
      <w:r>
        <w:rPr>
          <w:rFonts w:ascii="Arial" w:eastAsia="Arial" w:hAnsi="Arial"/>
          <w:color w:val="000000"/>
          <w:sz w:val="20"/>
        </w:rPr>
        <w:lastRenderedPageBreak/>
        <w:t>Government funds organisations, including peak bodies and representative networks, to deliver these services as they are often closer to, and representative of, Service Users and their clients and can provide insights and expertise in relation to their needs and circumstances.</w:t>
      </w:r>
    </w:p>
    <w:p w:rsidR="007B59D3" w:rsidRDefault="00B33088">
      <w:pPr>
        <w:spacing w:before="121" w:line="230" w:lineRule="exact"/>
        <w:ind w:left="72" w:right="216"/>
        <w:textAlignment w:val="baseline"/>
        <w:rPr>
          <w:rFonts w:ascii="Arial" w:eastAsia="Arial" w:hAnsi="Arial"/>
          <w:color w:val="000000"/>
          <w:sz w:val="20"/>
        </w:rPr>
      </w:pPr>
      <w:r>
        <w:rPr>
          <w:rFonts w:ascii="Arial" w:eastAsia="Arial" w:hAnsi="Arial"/>
          <w:color w:val="000000"/>
          <w:sz w:val="20"/>
        </w:rPr>
        <w:t>The department’s investment approach is to improve the line of sight from investment through to outcomes identified in Section 3.</w:t>
      </w:r>
    </w:p>
    <w:p w:rsidR="007B59D3" w:rsidRDefault="00B33088">
      <w:pPr>
        <w:spacing w:before="475" w:line="366" w:lineRule="exact"/>
        <w:ind w:left="72"/>
        <w:textAlignment w:val="baseline"/>
        <w:rPr>
          <w:rFonts w:ascii="Arial" w:eastAsia="Arial" w:hAnsi="Arial"/>
          <w:b/>
          <w:color w:val="000000"/>
          <w:sz w:val="32"/>
        </w:rPr>
      </w:pPr>
      <w:r>
        <w:rPr>
          <w:rFonts w:ascii="Arial" w:eastAsia="Arial" w:hAnsi="Arial"/>
          <w:b/>
          <w:color w:val="000000"/>
          <w:sz w:val="32"/>
        </w:rPr>
        <w:t>2.1 Context</w:t>
      </w:r>
    </w:p>
    <w:p w:rsidR="007B59D3" w:rsidRDefault="00B33088">
      <w:pPr>
        <w:spacing w:line="229" w:lineRule="exact"/>
        <w:ind w:left="72" w:right="504"/>
        <w:textAlignment w:val="baseline"/>
        <w:rPr>
          <w:rFonts w:ascii="Arial" w:eastAsia="Arial" w:hAnsi="Arial"/>
          <w:color w:val="000000"/>
          <w:sz w:val="20"/>
        </w:rPr>
      </w:pPr>
      <w:r>
        <w:rPr>
          <w:rFonts w:ascii="Arial" w:eastAsia="Arial" w:hAnsi="Arial"/>
          <w:color w:val="000000"/>
          <w:sz w:val="20"/>
        </w:rPr>
        <w:t>Government relies on Service Users to deliver essential frontline child safety, disability and community services. The department is one of the largest investors in these organisations across government, with approximately two-thirds of the department’s total budget invested in services delivered through Service Users.</w:t>
      </w:r>
    </w:p>
    <w:p w:rsidR="007B59D3" w:rsidRDefault="00B33088">
      <w:pPr>
        <w:spacing w:before="122" w:line="230" w:lineRule="exact"/>
        <w:ind w:left="72" w:right="144"/>
        <w:textAlignment w:val="baseline"/>
        <w:rPr>
          <w:rFonts w:ascii="Arial" w:eastAsia="Arial" w:hAnsi="Arial"/>
          <w:color w:val="000000"/>
          <w:sz w:val="20"/>
        </w:rPr>
      </w:pPr>
      <w:r>
        <w:rPr>
          <w:rFonts w:ascii="Arial" w:eastAsia="Arial" w:hAnsi="Arial"/>
          <w:color w:val="000000"/>
          <w:sz w:val="20"/>
        </w:rPr>
        <w:t>The department needs to be confident that the Service Users it contracts are strong and viable and are able to deliver effective and efficient services that meet the needs of their clients. The department also needs to be confident that the services it funds Service Users to deliver are provided by staff who have the right skills and qualifications to address changing needs of their clients, and meet the necessary quality and legal standards.</w:t>
      </w:r>
    </w:p>
    <w:p w:rsidR="007B59D3" w:rsidRDefault="00B33088">
      <w:pPr>
        <w:spacing w:before="116" w:after="370" w:line="230" w:lineRule="exact"/>
        <w:ind w:left="72" w:right="72"/>
        <w:textAlignment w:val="baseline"/>
        <w:rPr>
          <w:rFonts w:ascii="Arial" w:eastAsia="Arial" w:hAnsi="Arial"/>
          <w:color w:val="000000"/>
          <w:sz w:val="20"/>
        </w:rPr>
      </w:pPr>
      <w:r>
        <w:rPr>
          <w:rFonts w:ascii="Arial" w:eastAsia="Arial" w:hAnsi="Arial"/>
          <w:color w:val="000000"/>
          <w:sz w:val="20"/>
        </w:rPr>
        <w:t>Service Users are facing a number of workforce challenges which are affecting their ability to deliver frontline services, including labour and skills shortages, high turnover rates and low levels of workers with relevant qualifications. Major reforms and the move towards more client choice and control, also require workers to develop new skills and capabilities.</w:t>
      </w:r>
    </w:p>
    <w:p w:rsidR="007B59D3" w:rsidRDefault="007B59D3">
      <w:pPr>
        <w:spacing w:before="116" w:after="370" w:line="230" w:lineRule="exact"/>
        <w:sectPr w:rsidR="007B59D3">
          <w:pgSz w:w="11909" w:h="16838"/>
          <w:pgMar w:top="1060" w:right="1118" w:bottom="199" w:left="1071" w:header="720" w:footer="720" w:gutter="0"/>
          <w:cols w:space="720"/>
        </w:sectPr>
      </w:pPr>
    </w:p>
    <w:p w:rsidR="007B59D3" w:rsidRDefault="006416B0">
      <w:pPr>
        <w:spacing w:after="117" w:line="452" w:lineRule="exact"/>
        <w:textAlignment w:val="baseline"/>
        <w:rPr>
          <w:rFonts w:ascii="Arial" w:eastAsia="Arial" w:hAnsi="Arial"/>
          <w:b/>
          <w:color w:val="000000"/>
          <w:spacing w:val="-10"/>
          <w:w w:val="105"/>
          <w:sz w:val="39"/>
        </w:rPr>
      </w:pPr>
      <w:r>
        <w:rPr>
          <w:noProof/>
          <w:lang w:val="en-AU" w:eastAsia="en-AU"/>
        </w:rPr>
        <mc:AlternateContent>
          <mc:Choice Requires="wps">
            <w:drawing>
              <wp:anchor distT="0" distB="0" distL="0" distR="0" simplePos="0" relativeHeight="251648000" behindDoc="1" locked="0" layoutInCell="1" allowOverlap="1">
                <wp:simplePos x="0" y="0"/>
                <wp:positionH relativeFrom="page">
                  <wp:posOffset>4062730</wp:posOffset>
                </wp:positionH>
                <wp:positionV relativeFrom="page">
                  <wp:posOffset>4666615</wp:posOffset>
                </wp:positionV>
                <wp:extent cx="2764790" cy="3971290"/>
                <wp:effectExtent l="0" t="0" r="0" b="0"/>
                <wp:wrapSquare wrapText="bothSides"/>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9712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extAlignment w:val="baseline"/>
                            </w:pPr>
                            <w:r>
                              <w:rPr>
                                <w:noProof/>
                                <w:lang w:val="en-AU" w:eastAsia="en-AU"/>
                              </w:rPr>
                              <w:drawing>
                                <wp:inline distT="0" distB="0" distL="0" distR="0">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2764790" cy="3971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319.9pt;margin-top:367.45pt;width:217.7pt;height:31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" fillcolor="#eaeaea" stroked="f">
                <v:textbox inset="0,0,0,0">
                  <w:txbxContent>
                    <w:p w:rsidR="007B59D3" w:rsidRDefault="00B33088">
                      <w:pPr>
                        <w:textAlignment w:val="baseline"/>
                      </w:pPr>
                      <w:r>
                        <w:rPr>
                          <w:noProof/>
                          <w:lang w:val="en-AU" w:eastAsia="en-AU"/>
                        </w:rPr>
                        <w:drawing>
                          <wp:inline distT="0" distB="0" distL="0" distR="0">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764790" cy="397129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simplePos x="0" y="0"/>
                <wp:positionH relativeFrom="page">
                  <wp:posOffset>4133215</wp:posOffset>
                </wp:positionH>
                <wp:positionV relativeFrom="page">
                  <wp:posOffset>5334635</wp:posOffset>
                </wp:positionV>
                <wp:extent cx="813435" cy="160655"/>
                <wp:effectExtent l="0" t="0" r="0" b="0"/>
                <wp:wrapSquare wrapText="bothSides"/>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325.45pt;margin-top:420.05pt;width:64.05pt;height:12.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" filled="f" stroked="f">
                <v:textbox inset="0,0,0,0">
                  <w:txbxContent>
                    <w:p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simplePos x="0" y="0"/>
                <wp:positionH relativeFrom="page">
                  <wp:posOffset>4154170</wp:posOffset>
                </wp:positionH>
                <wp:positionV relativeFrom="page">
                  <wp:posOffset>8251190</wp:posOffset>
                </wp:positionV>
                <wp:extent cx="771525" cy="157480"/>
                <wp:effectExtent l="0" t="0" r="0" b="0"/>
                <wp:wrapSquare wrapText="bothSides"/>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327.1pt;margin-top:649.7pt;width:60.75pt;height:12.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" filled="f" stroked="f">
                <v:textbox inset="0,0,0,0">
                  <w:txbxContent>
                    <w:p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4160520</wp:posOffset>
                </wp:positionH>
                <wp:positionV relativeFrom="page">
                  <wp:posOffset>6699885</wp:posOffset>
                </wp:positionV>
                <wp:extent cx="765175" cy="237490"/>
                <wp:effectExtent l="0" t="0" r="0" b="0"/>
                <wp:wrapSquare wrapText="bothSides"/>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27.6pt;margin-top:527.55pt;width:60.25pt;height:18.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" filled="f" stroked="f">
                <v:textbox inset="0,0,0,0">
                  <w:txbxContent>
                    <w:p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4166870</wp:posOffset>
                </wp:positionH>
                <wp:positionV relativeFrom="page">
                  <wp:posOffset>7456170</wp:posOffset>
                </wp:positionV>
                <wp:extent cx="749300" cy="236220"/>
                <wp:effectExtent l="0" t="0" r="0" b="0"/>
                <wp:wrapSquare wrapText="bothSides"/>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28.1pt;margin-top:587.1pt;width:59pt;height:18.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" filled="f" stroked="f">
                <v:textbox inset="0,0,0,0">
                  <w:txbxContent>
                    <w:p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4212590</wp:posOffset>
                </wp:positionH>
                <wp:positionV relativeFrom="page">
                  <wp:posOffset>6002020</wp:posOffset>
                </wp:positionV>
                <wp:extent cx="657860" cy="236855"/>
                <wp:effectExtent l="0" t="0" r="0" b="0"/>
                <wp:wrapSquare wrapText="bothSides"/>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331.7pt;margin-top:472.6pt;width:51.8pt;height:1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" filled="f" stroked="f">
                <v:textbox inset="0,0,0,0">
                  <w:txbxContent>
                    <w:p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5188585</wp:posOffset>
                </wp:positionH>
                <wp:positionV relativeFrom="page">
                  <wp:posOffset>7922260</wp:posOffset>
                </wp:positionV>
                <wp:extent cx="513080" cy="81280"/>
                <wp:effectExtent l="0" t="0" r="0" b="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408.55pt;margin-top:623.8pt;width:40.4pt;height: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" filled="f" stroked="f">
                <v:textbox inset="0,0,0,0">
                  <w:txbxContent>
                    <w:p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5289550</wp:posOffset>
                </wp:positionH>
                <wp:positionV relativeFrom="page">
                  <wp:posOffset>5514340</wp:posOffset>
                </wp:positionV>
                <wp:extent cx="308610" cy="81280"/>
                <wp:effectExtent l="0" t="0" r="0" b="0"/>
                <wp:wrapSquare wrapText="bothSides"/>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16.5pt;margin-top:434.2pt;width:24.3pt;height: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" filled="f" stroked="f">
                <v:textbox inset="0,0,0,0">
                  <w:txbxContent>
                    <w:p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5289550</wp:posOffset>
                </wp:positionH>
                <wp:positionV relativeFrom="page">
                  <wp:posOffset>6755130</wp:posOffset>
                </wp:positionV>
                <wp:extent cx="311785" cy="81280"/>
                <wp:effectExtent l="0" t="0" r="0" b="0"/>
                <wp:wrapSquare wrapText="bothSides"/>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16.5pt;margin-top:531.9pt;width:24.55pt;height:6.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" filled="f" stroked="f">
                <v:textbox inset="0,0,0,0">
                  <w:txbxContent>
                    <w:p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5937250</wp:posOffset>
                </wp:positionH>
                <wp:positionV relativeFrom="page">
                  <wp:posOffset>5276850</wp:posOffset>
                </wp:positionV>
                <wp:extent cx="820420" cy="157480"/>
                <wp:effectExtent l="0" t="0" r="0" b="0"/>
                <wp:wrapSquare wrapText="bothSides"/>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467.5pt;margin-top:415.5pt;width:64.6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" filled="f" stroked="f">
                <v:textbox inset="0,0,0,0">
                  <w:txbxContent>
                    <w:p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5940425</wp:posOffset>
                </wp:positionH>
                <wp:positionV relativeFrom="page">
                  <wp:posOffset>5499735</wp:posOffset>
                </wp:positionV>
                <wp:extent cx="777240" cy="248920"/>
                <wp:effectExtent l="0" t="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467.75pt;margin-top:433.05pt;width:61.2pt;height:1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" filled="f" stroked="f">
                <v:textbox inset="0,0,0,0">
                  <w:txbxContent>
                    <w:p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5940425</wp:posOffset>
                </wp:positionH>
                <wp:positionV relativeFrom="page">
                  <wp:posOffset>5810885</wp:posOffset>
                </wp:positionV>
                <wp:extent cx="822960" cy="324485"/>
                <wp:effectExtent l="0" t="0" r="0" b="0"/>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and their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467.75pt;margin-top:457.55pt;width:64.8pt;height:2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 xml:space="preserve">Service Users and </w:t>
                      </w:r>
                      <w:proofErr w:type="gramStart"/>
                      <w:r>
                        <w:rPr>
                          <w:rFonts w:ascii="Arial" w:eastAsia="Arial" w:hAnsi="Arial"/>
                          <w:color w:val="000000"/>
                          <w:sz w:val="10"/>
                        </w:rPr>
                        <w:t>their</w:t>
                      </w:r>
                      <w:proofErr w:type="gramEnd"/>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5940425</wp:posOffset>
                </wp:positionH>
                <wp:positionV relativeFrom="page">
                  <wp:posOffset>6200775</wp:posOffset>
                </wp:positionV>
                <wp:extent cx="814070" cy="169545"/>
                <wp:effectExtent l="0" t="0" r="0" b="0"/>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467.75pt;margin-top:488.25pt;width:64.1pt;height:1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" filled="f" stroked="f">
                <v:textbox inset="0,0,0,0">
                  <w:txbxContent>
                    <w:p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5940425</wp:posOffset>
                </wp:positionH>
                <wp:positionV relativeFrom="page">
                  <wp:posOffset>6432550</wp:posOffset>
                </wp:positionV>
                <wp:extent cx="847725" cy="251460"/>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467.75pt;margin-top:506.5pt;width:66.75pt;height:1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" filled="f" stroked="f">
                <v:textbox inset="0,0,0,0">
                  <w:txbxContent>
                    <w:p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5940425</wp:posOffset>
                </wp:positionH>
                <wp:positionV relativeFrom="page">
                  <wp:posOffset>6746240</wp:posOffset>
                </wp:positionV>
                <wp:extent cx="829310" cy="404495"/>
                <wp:effectExtent l="0" t="0" r="0" b="0"/>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467.75pt;margin-top:531.2pt;width:65.3pt;height:3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5940425</wp:posOffset>
                </wp:positionH>
                <wp:positionV relativeFrom="page">
                  <wp:posOffset>7212965</wp:posOffset>
                </wp:positionV>
                <wp:extent cx="841375" cy="248285"/>
                <wp:effectExtent l="0" t="0" r="0" b="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margin-left:467.75pt;margin-top:567.95pt;width:66.25pt;height:1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" filled="f" stroked="f">
                <v:textbox inset="0,0,0,0">
                  <w:txbxContent>
                    <w:p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5940425</wp:posOffset>
                </wp:positionH>
                <wp:positionV relativeFrom="page">
                  <wp:posOffset>7523480</wp:posOffset>
                </wp:positionV>
                <wp:extent cx="841375" cy="32766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467.75pt;margin-top:592.4pt;width:66.25pt;height:2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simplePos x="0" y="0"/>
                <wp:positionH relativeFrom="page">
                  <wp:posOffset>5940425</wp:posOffset>
                </wp:positionH>
                <wp:positionV relativeFrom="page">
                  <wp:posOffset>7914005</wp:posOffset>
                </wp:positionV>
                <wp:extent cx="783590" cy="63881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margin-left:467.75pt;margin-top:623.15pt;width:61.7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simplePos x="0" y="0"/>
                <wp:positionH relativeFrom="page">
                  <wp:posOffset>2541905</wp:posOffset>
                </wp:positionH>
                <wp:positionV relativeFrom="page">
                  <wp:posOffset>6690360</wp:posOffset>
                </wp:positionV>
                <wp:extent cx="64135" cy="45085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margin-left:200.15pt;margin-top:526.8pt;width:5.0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" fillcolor="#eaeaea" stroked="f">
                <v:textbox style="layout-flow:vertical;mso-layout-flow-alt:bottom-to-top" inset="0,0,0,0">
                  <w:txbxContent>
                    <w:p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simplePos x="0" y="0"/>
                <wp:positionH relativeFrom="page">
                  <wp:posOffset>2072640</wp:posOffset>
                </wp:positionH>
                <wp:positionV relativeFrom="page">
                  <wp:posOffset>5193665</wp:posOffset>
                </wp:positionV>
                <wp:extent cx="731520" cy="343852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extAlignment w:val="baseline"/>
                            </w:pPr>
                            <w:r>
                              <w:rPr>
                                <w:noProof/>
                                <w:lang w:val="en-AU" w:eastAsia="en-AU"/>
                              </w:rPr>
                              <w:drawing>
                                <wp:inline distT="0" distB="0" distL="0" distR="0">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731520" cy="3438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163.2pt;margin-top:408.95pt;width:57.6pt;height:270.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" filled="f" stroked="f">
                <v:textbox inset="0,0,0,0">
                  <w:txbxContent>
                    <w:p w:rsidR="007B59D3" w:rsidRDefault="00B33088">
                      <w:pPr>
                        <w:textAlignment w:val="baseline"/>
                      </w:pPr>
                      <w:r>
                        <w:rPr>
                          <w:noProof/>
                          <w:lang w:val="en-AU" w:eastAsia="en-AU"/>
                        </w:rPr>
                        <w:drawing>
                          <wp:inline distT="0" distB="0" distL="0" distR="0">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731520" cy="3438525"/>
                                    </a:xfrm>
                                    <a:prstGeom prst="rect">
                                      <a:avLst/>
                                    </a:prstGeom>
                                  </pic:spPr>
                                </pic:pic>
                              </a:graphicData>
                            </a:graphic>
                          </wp:inline>
                        </w:drawing>
                      </w:r>
                    </w:p>
                  </w:txbxContent>
                </v:textbox>
                <w10:wrap anchorx="page" anchory="page"/>
              </v:shape>
            </w:pict>
          </mc:Fallback>
        </mc:AlternateContent>
      </w:r>
      <w:r w:rsidR="00B33088">
        <w:rPr>
          <w:rFonts w:ascii="Arial" w:eastAsia="Arial" w:hAnsi="Arial"/>
          <w:b/>
          <w:color w:val="000000"/>
          <w:spacing w:val="-10"/>
          <w:w w:val="105"/>
          <w:sz w:val="39"/>
        </w:rPr>
        <w:t>3. Investment logic</w:t>
      </w:r>
    </w:p>
    <w:p w:rsidR="007B59D3" w:rsidRDefault="007B59D3">
      <w:pPr>
        <w:spacing w:after="117" w:line="452" w:lineRule="exact"/>
        <w:sectPr w:rsidR="007B59D3">
          <w:type w:val="continuous"/>
          <w:pgSz w:w="11909" w:h="16838"/>
          <w:pgMar w:top="1060" w:right="7162" w:bottom="199" w:left="1147" w:header="720" w:footer="720" w:gutter="0"/>
          <w:cols w:space="720"/>
        </w:sectPr>
      </w:pPr>
    </w:p>
    <w:p w:rsidR="007B59D3" w:rsidRDefault="006416B0">
      <w:pPr>
        <w:spacing w:before="55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8480" behindDoc="1" locked="0" layoutInCell="1" allowOverlap="1">
                <wp:simplePos x="0" y="0"/>
                <wp:positionH relativeFrom="column">
                  <wp:posOffset>3751580</wp:posOffset>
                </wp:positionH>
                <wp:positionV relativeFrom="paragraph">
                  <wp:posOffset>165100</wp:posOffset>
                </wp:positionV>
                <wp:extent cx="2121535" cy="8191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1" type="#_x0000_t202" style="position:absolute;margin-left:295.4pt;margin-top:13pt;width:167.05pt;height:6.4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" filled="f" stroked="f">
                <v:textbox inset="0,0,0,0">
                  <w:txbxContent>
                    <w:p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simplePos x="0" y="0"/>
                <wp:positionH relativeFrom="column">
                  <wp:posOffset>78740</wp:posOffset>
                </wp:positionH>
                <wp:positionV relativeFrom="paragraph">
                  <wp:posOffset>0</wp:posOffset>
                </wp:positionV>
                <wp:extent cx="1383665" cy="41719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ind w:left="10"/>
                              <w:textAlignment w:val="baseline"/>
                            </w:pPr>
                            <w:r>
                              <w:rPr>
                                <w:noProof/>
                                <w:lang w:val="en-AU" w:eastAsia="en-AU"/>
                              </w:rPr>
                              <w:drawing>
                                <wp:inline distT="0" distB="0" distL="0" distR="0">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377315" cy="4171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6.2pt;margin-top:0;width:108.95pt;height:32.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" filled="f" stroked="f">
                <v:textbox inset="0,0,0,0">
                  <w:txbxContent>
                    <w:p w:rsidR="007B59D3" w:rsidRDefault="00B33088">
                      <w:pPr>
                        <w:ind w:left="10"/>
                        <w:textAlignment w:val="baseline"/>
                      </w:pPr>
                      <w:r>
                        <w:rPr>
                          <w:noProof/>
                          <w:lang w:val="en-AU" w:eastAsia="en-AU"/>
                        </w:rPr>
                        <w:drawing>
                          <wp:inline distT="0" distB="0" distL="0" distR="0">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1377315" cy="41719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simplePos x="0" y="0"/>
                <wp:positionH relativeFrom="column">
                  <wp:posOffset>215900</wp:posOffset>
                </wp:positionH>
                <wp:positionV relativeFrom="paragraph">
                  <wp:posOffset>165100</wp:posOffset>
                </wp:positionV>
                <wp:extent cx="1109345" cy="812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margin-left:17pt;margin-top:13pt;width:87.35pt;height:6.4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" filled="f" stroked="f">
                <v:textbox inset="0,0,0,0">
                  <w:txbxContent>
                    <w:p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simplePos x="0" y="0"/>
                <wp:positionH relativeFrom="column">
                  <wp:posOffset>1621155</wp:posOffset>
                </wp:positionH>
                <wp:positionV relativeFrom="paragraph">
                  <wp:posOffset>0</wp:posOffset>
                </wp:positionV>
                <wp:extent cx="1612265" cy="41719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17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4" type="#_x0000_t202" style="position:absolute;margin-left:127.65pt;margin-top:0;width:126.95pt;height:32.8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" fillcolor="black" stroked="f">
                <v:textbox inset="0,0,0,0">
                  <w:txbxContent>
                    <w:p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v:textbox>
              </v:shape>
            </w:pict>
          </mc:Fallback>
        </mc:AlternateContent>
      </w:r>
    </w:p>
    <w:p w:rsidR="007B59D3" w:rsidRDefault="007B59D3">
      <w:pPr>
        <w:sectPr w:rsidR="007B59D3">
          <w:type w:val="continuous"/>
          <w:pgSz w:w="11909" w:h="16838"/>
          <w:pgMar w:top="1060" w:right="1118" w:bottom="199" w:left="1023" w:header="720" w:footer="720" w:gutter="0"/>
          <w:cols w:space="720"/>
        </w:sectPr>
      </w:pPr>
    </w:p>
    <w:tbl>
      <w:tblPr>
        <w:tblW w:w="0" w:type="auto"/>
        <w:tblInd w:w="3" w:type="dxa"/>
        <w:tblLayout w:type="fixed"/>
        <w:tblCellMar>
          <w:left w:w="0" w:type="dxa"/>
          <w:right w:w="0" w:type="dxa"/>
        </w:tblCellMar>
        <w:tblLook w:val="04A0" w:firstRow="1" w:lastRow="0" w:firstColumn="1" w:lastColumn="0" w:noHBand="0" w:noVBand="1"/>
      </w:tblPr>
      <w:tblGrid>
        <w:gridCol w:w="1099"/>
      </w:tblGrid>
      <w:tr w:rsidR="007B59D3">
        <w:trPr>
          <w:trHeight w:hRule="exact" w:val="1104"/>
        </w:trPr>
        <w:tc>
          <w:tcPr>
            <w:tcW w:w="1099" w:type="dxa"/>
            <w:tcBorders>
              <w:top w:val="single" w:sz="2" w:space="0" w:color="000000"/>
              <w:left w:val="single" w:sz="2" w:space="0" w:color="000000"/>
              <w:bottom w:val="single" w:sz="2" w:space="0" w:color="000000"/>
              <w:right w:val="single" w:sz="2" w:space="0" w:color="000000"/>
            </w:tcBorders>
            <w:shd w:val="clear" w:color="EAEAEA" w:fill="EAEAEA"/>
          </w:tcPr>
          <w:p w:rsidR="007B59D3" w:rsidRDefault="00B33088">
            <w:pPr>
              <w:spacing w:before="182" w:line="118" w:lineRule="exact"/>
              <w:ind w:left="216"/>
              <w:textAlignment w:val="baseline"/>
              <w:rPr>
                <w:rFonts w:ascii="Arial" w:eastAsia="Arial" w:hAnsi="Arial"/>
                <w:color w:val="000000"/>
                <w:spacing w:val="-2"/>
                <w:sz w:val="10"/>
              </w:rPr>
            </w:pPr>
            <w:r>
              <w:rPr>
                <w:rFonts w:ascii="Arial" w:eastAsia="Arial" w:hAnsi="Arial"/>
                <w:color w:val="000000"/>
                <w:spacing w:val="-2"/>
                <w:sz w:val="10"/>
              </w:rPr>
              <w:t>Service Providers</w:t>
            </w:r>
          </w:p>
          <w:p w:rsidR="007B59D3" w:rsidRDefault="00B33088">
            <w:pPr>
              <w:spacing w:before="7" w:line="118" w:lineRule="exact"/>
              <w:ind w:left="216"/>
              <w:textAlignment w:val="baseline"/>
              <w:rPr>
                <w:rFonts w:ascii="Arial" w:eastAsia="Arial" w:hAnsi="Arial"/>
                <w:color w:val="000000"/>
                <w:sz w:val="10"/>
              </w:rPr>
            </w:pPr>
            <w:r>
              <w:rPr>
                <w:rFonts w:ascii="Arial" w:eastAsia="Arial" w:hAnsi="Arial"/>
                <w:color w:val="000000"/>
                <w:sz w:val="10"/>
              </w:rPr>
              <w:t>including non-</w:t>
            </w:r>
            <w:r>
              <w:rPr>
                <w:rFonts w:ascii="Arial" w:eastAsia="Arial" w:hAnsi="Arial"/>
                <w:color w:val="000000"/>
                <w:sz w:val="24"/>
              </w:rPr>
              <w:t xml:space="preserve"> </w:t>
            </w:r>
          </w:p>
          <w:p w:rsidR="007B59D3" w:rsidRDefault="00B33088">
            <w:pPr>
              <w:spacing w:line="121" w:lineRule="exact"/>
              <w:ind w:left="72" w:firstLine="144"/>
              <w:textAlignment w:val="baseline"/>
              <w:rPr>
                <w:rFonts w:ascii="Arial" w:eastAsia="Arial" w:hAnsi="Arial"/>
                <w:color w:val="000000"/>
                <w:sz w:val="10"/>
              </w:rPr>
            </w:pPr>
            <w:r>
              <w:rPr>
                <w:rFonts w:ascii="Arial" w:eastAsia="Arial" w:hAnsi="Arial"/>
                <w:color w:val="000000"/>
                <w:sz w:val="10"/>
              </w:rPr>
              <w:t>government community services organisations and</w:t>
            </w:r>
          </w:p>
          <w:p w:rsidR="007B59D3" w:rsidRDefault="00B33088">
            <w:pPr>
              <w:spacing w:before="6" w:after="170" w:line="118" w:lineRule="exact"/>
              <w:ind w:left="216"/>
              <w:textAlignment w:val="baseline"/>
              <w:rPr>
                <w:rFonts w:ascii="Arial" w:eastAsia="Arial" w:hAnsi="Arial"/>
                <w:color w:val="000000"/>
                <w:sz w:val="10"/>
              </w:rPr>
            </w:pPr>
            <w:r>
              <w:rPr>
                <w:rFonts w:ascii="Arial" w:eastAsia="Arial" w:hAnsi="Arial"/>
                <w:color w:val="000000"/>
                <w:sz w:val="10"/>
              </w:rPr>
              <w:t>local councils</w:t>
            </w:r>
          </w:p>
        </w:tc>
      </w:tr>
    </w:tbl>
    <w:p w:rsidR="007B59D3" w:rsidRDefault="007B59D3">
      <w:pPr>
        <w:spacing w:after="340" w:line="20" w:lineRule="exact"/>
      </w:pPr>
    </w:p>
    <w:p w:rsidR="007B59D3" w:rsidRDefault="00B33088">
      <w:pPr>
        <w:pBdr>
          <w:top w:val="single" w:sz="2" w:space="20" w:color="000000"/>
          <w:left w:val="single" w:sz="2" w:space="3" w:color="000000"/>
          <w:bottom w:val="single" w:sz="2" w:space="20" w:color="000000"/>
          <w:right w:val="single" w:sz="2" w:space="0" w:color="000000"/>
        </w:pBdr>
        <w:shd w:val="solid" w:color="E6E6E6" w:fill="E6E6E6"/>
        <w:spacing w:after="331" w:line="125" w:lineRule="exact"/>
        <w:ind w:left="216" w:hanging="144"/>
        <w:textAlignment w:val="baseline"/>
        <w:rPr>
          <w:rFonts w:ascii="Arial" w:eastAsia="Arial" w:hAnsi="Arial"/>
          <w:color w:val="000000"/>
          <w:sz w:val="10"/>
        </w:rPr>
      </w:pPr>
      <w:r>
        <w:rPr>
          <w:rFonts w:ascii="Arial" w:eastAsia="Arial" w:hAnsi="Arial"/>
          <w:color w:val="000000"/>
          <w:sz w:val="10"/>
        </w:rPr>
        <w:t>Indigenous service providers</w:t>
      </w:r>
    </w:p>
    <w:p w:rsidR="007B59D3" w:rsidRDefault="00B33088">
      <w:pPr>
        <w:pBdr>
          <w:top w:val="single" w:sz="2" w:space="20" w:color="000000"/>
          <w:left w:val="single" w:sz="2" w:space="3" w:color="000000"/>
          <w:bottom w:val="single" w:sz="2" w:space="20" w:color="000000"/>
          <w:right w:val="single" w:sz="2" w:space="0" w:color="000000"/>
        </w:pBdr>
        <w:spacing w:after="365" w:line="125" w:lineRule="exact"/>
        <w:ind w:left="72" w:firstLine="144"/>
        <w:textAlignment w:val="baseline"/>
        <w:rPr>
          <w:rFonts w:ascii="Arial" w:eastAsia="Arial" w:hAnsi="Arial"/>
          <w:color w:val="000000"/>
          <w:sz w:val="10"/>
        </w:rPr>
      </w:pPr>
      <w:r>
        <w:rPr>
          <w:rFonts w:ascii="Arial" w:eastAsia="Arial" w:hAnsi="Arial"/>
          <w:color w:val="000000"/>
          <w:sz w:val="10"/>
        </w:rPr>
        <w:t>Service Users, families and carers</w:t>
      </w:r>
    </w:p>
    <w:p w:rsidR="007B59D3" w:rsidRDefault="00B33088">
      <w:pPr>
        <w:pBdr>
          <w:top w:val="single" w:sz="2" w:space="14" w:color="000000"/>
          <w:left w:val="single" w:sz="2" w:space="3" w:color="000000"/>
          <w:bottom w:val="single" w:sz="2" w:space="0" w:color="000000"/>
          <w:right w:val="single" w:sz="2" w:space="0" w:color="000000"/>
        </w:pBdr>
        <w:shd w:val="solid" w:color="E6E6E6" w:fill="E6E6E6"/>
        <w:spacing w:line="121" w:lineRule="exact"/>
        <w:ind w:left="72"/>
        <w:jc w:val="center"/>
        <w:textAlignment w:val="baseline"/>
        <w:rPr>
          <w:rFonts w:ascii="Arial" w:eastAsia="Arial" w:hAnsi="Arial"/>
          <w:color w:val="000000"/>
          <w:sz w:val="10"/>
        </w:rPr>
      </w:pPr>
      <w:r>
        <w:rPr>
          <w:rFonts w:ascii="Arial" w:eastAsia="Arial" w:hAnsi="Arial"/>
          <w:color w:val="000000"/>
          <w:sz w:val="10"/>
        </w:rPr>
        <w:t xml:space="preserve">Workforce, including </w:t>
      </w:r>
      <w:r>
        <w:rPr>
          <w:rFonts w:ascii="Arial" w:eastAsia="Arial" w:hAnsi="Arial"/>
          <w:color w:val="000000"/>
          <w:sz w:val="10"/>
        </w:rPr>
        <w:br/>
        <w:t xml:space="preserve">paid workers, </w:t>
      </w:r>
      <w:r>
        <w:rPr>
          <w:rFonts w:ascii="Arial" w:eastAsia="Arial" w:hAnsi="Arial"/>
          <w:color w:val="000000"/>
          <w:sz w:val="10"/>
        </w:rPr>
        <w:br/>
        <w:t xml:space="preserve">volunteers and foster </w:t>
      </w:r>
      <w:r>
        <w:rPr>
          <w:rFonts w:ascii="Arial" w:eastAsia="Arial" w:hAnsi="Arial"/>
          <w:color w:val="000000"/>
          <w:sz w:val="10"/>
        </w:rPr>
        <w:br/>
        <w:t>carers</w:t>
      </w:r>
    </w:p>
    <w:tbl>
      <w:tblPr>
        <w:tblW w:w="0" w:type="auto"/>
        <w:tblInd w:w="3" w:type="dxa"/>
        <w:tblLayout w:type="fixed"/>
        <w:tblCellMar>
          <w:left w:w="0" w:type="dxa"/>
          <w:right w:w="0" w:type="dxa"/>
        </w:tblCellMar>
        <w:tblLook w:val="04A0" w:firstRow="1" w:lastRow="0" w:firstColumn="1" w:lastColumn="0" w:noHBand="0" w:noVBand="1"/>
      </w:tblPr>
      <w:tblGrid>
        <w:gridCol w:w="792"/>
      </w:tblGrid>
      <w:tr w:rsidR="007B59D3">
        <w:trPr>
          <w:trHeight w:hRule="exact" w:val="5385"/>
        </w:trPr>
        <w:tc>
          <w:tcPr>
            <w:tcW w:w="792" w:type="dxa"/>
            <w:tcBorders>
              <w:top w:val="single" w:sz="2" w:space="0" w:color="000000"/>
              <w:left w:val="single" w:sz="2" w:space="0" w:color="000000"/>
              <w:bottom w:val="single" w:sz="2" w:space="0" w:color="000000"/>
              <w:right w:val="single" w:sz="2" w:space="0" w:color="000000"/>
            </w:tcBorders>
            <w:shd w:val="clear" w:color="EAEAEA" w:fill="EAEAEA"/>
          </w:tcPr>
          <w:p w:rsidR="007B59D3" w:rsidRDefault="00B33088">
            <w:pPr>
              <w:spacing w:before="2659" w:line="118" w:lineRule="exact"/>
              <w:ind w:left="144"/>
              <w:textAlignment w:val="baseline"/>
              <w:rPr>
                <w:rFonts w:ascii="Arial" w:eastAsia="Arial" w:hAnsi="Arial"/>
                <w:color w:val="000000"/>
                <w:spacing w:val="15"/>
                <w:sz w:val="10"/>
              </w:rPr>
            </w:pPr>
            <w:r>
              <w:br w:type="column"/>
            </w:r>
            <w:r>
              <w:rPr>
                <w:rFonts w:ascii="Arial" w:eastAsia="Arial" w:hAnsi="Arial"/>
                <w:color w:val="000000"/>
                <w:spacing w:val="15"/>
                <w:sz w:val="10"/>
              </w:rPr>
              <w:t>Capable</w:t>
            </w:r>
          </w:p>
        </w:tc>
      </w:tr>
    </w:tbl>
    <w:p w:rsidR="007B59D3" w:rsidRDefault="007B59D3">
      <w:pPr>
        <w:spacing w:after="33" w:line="20" w:lineRule="exact"/>
      </w:pPr>
    </w:p>
    <w:p w:rsidR="007B59D3" w:rsidRDefault="00B33088">
      <w:pPr>
        <w:pBdr>
          <w:top w:val="single" w:sz="2" w:space="19" w:color="000000"/>
          <w:left w:val="single" w:sz="2" w:space="0" w:color="000000"/>
          <w:bottom w:val="single" w:sz="2" w:space="19" w:color="000000"/>
          <w:right w:val="single" w:sz="2" w:space="0" w:color="000000"/>
        </w:pBdr>
        <w:spacing w:after="514" w:line="118" w:lineRule="exact"/>
        <w:jc w:val="center"/>
        <w:textAlignment w:val="baseline"/>
        <w:rPr>
          <w:rFonts w:ascii="Arial" w:eastAsia="Arial" w:hAnsi="Arial"/>
          <w:color w:val="000000"/>
          <w:sz w:val="10"/>
        </w:rPr>
      </w:pPr>
      <w:r>
        <w:br w:type="column"/>
      </w:r>
      <w:r>
        <w:rPr>
          <w:rFonts w:ascii="Arial" w:eastAsia="Arial" w:hAnsi="Arial"/>
          <w:color w:val="000000"/>
          <w:sz w:val="10"/>
        </w:rPr>
        <w:t>Capacity building</w:t>
      </w:r>
    </w:p>
    <w:p w:rsidR="007B59D3" w:rsidRDefault="00B33088">
      <w:pPr>
        <w:pBdr>
          <w:top w:val="single" w:sz="2" w:space="20" w:color="000000"/>
          <w:left w:val="single" w:sz="2" w:space="0" w:color="000000"/>
          <w:bottom w:val="single" w:sz="2" w:space="19" w:color="000000"/>
          <w:right w:val="single" w:sz="2" w:space="0" w:color="000000"/>
        </w:pBdr>
        <w:spacing w:after="543" w:line="118" w:lineRule="exact"/>
        <w:jc w:val="center"/>
        <w:textAlignment w:val="baseline"/>
        <w:rPr>
          <w:rFonts w:ascii="Arial" w:eastAsia="Arial" w:hAnsi="Arial"/>
          <w:color w:val="000000"/>
          <w:sz w:val="10"/>
        </w:rPr>
      </w:pPr>
      <w:r>
        <w:rPr>
          <w:rFonts w:ascii="Arial" w:eastAsia="Arial" w:hAnsi="Arial"/>
          <w:color w:val="000000"/>
          <w:sz w:val="10"/>
        </w:rPr>
        <w:t>Research and advice</w:t>
      </w:r>
    </w:p>
    <w:p w:rsidR="007B59D3" w:rsidRDefault="00B33088">
      <w:pPr>
        <w:pBdr>
          <w:top w:val="single" w:sz="2" w:space="20" w:color="000000"/>
          <w:left w:val="single" w:sz="2" w:space="0" w:color="000000"/>
          <w:bottom w:val="single" w:sz="2" w:space="19" w:color="000000"/>
          <w:right w:val="single" w:sz="2" w:space="0" w:color="000000"/>
        </w:pBdr>
        <w:shd w:val="solid" w:color="DDDDDD" w:fill="DDDDDD"/>
        <w:spacing w:after="591" w:line="118" w:lineRule="exact"/>
        <w:textAlignment w:val="baseline"/>
        <w:rPr>
          <w:rFonts w:ascii="Arial" w:eastAsia="Arial" w:hAnsi="Arial"/>
          <w:color w:val="000000"/>
          <w:spacing w:val="1"/>
          <w:sz w:val="10"/>
        </w:rPr>
      </w:pPr>
      <w:r>
        <w:rPr>
          <w:rFonts w:ascii="Arial" w:eastAsia="Arial" w:hAnsi="Arial"/>
          <w:color w:val="000000"/>
          <w:spacing w:val="1"/>
          <w:sz w:val="10"/>
        </w:rPr>
        <w:t>Dissemination of information</w:t>
      </w:r>
    </w:p>
    <w:p w:rsidR="007B59D3" w:rsidRDefault="00B33088">
      <w:pPr>
        <w:pBdr>
          <w:top w:val="single" w:sz="2" w:space="16" w:color="000000"/>
          <w:left w:val="single" w:sz="2" w:space="0" w:color="000000"/>
          <w:bottom w:val="single" w:sz="2" w:space="17" w:color="000000"/>
          <w:right w:val="single" w:sz="2" w:space="0" w:color="000000"/>
        </w:pBdr>
        <w:spacing w:after="38" w:line="125" w:lineRule="exact"/>
        <w:jc w:val="center"/>
        <w:textAlignment w:val="baseline"/>
        <w:rPr>
          <w:rFonts w:ascii="Arial" w:eastAsia="Arial" w:hAnsi="Arial"/>
          <w:color w:val="000000"/>
          <w:sz w:val="10"/>
        </w:rPr>
      </w:pPr>
      <w:r>
        <w:rPr>
          <w:rFonts w:ascii="Arial" w:eastAsia="Arial" w:hAnsi="Arial"/>
          <w:color w:val="000000"/>
          <w:sz w:val="10"/>
        </w:rPr>
        <w:t xml:space="preserve">Systemic and group </w:t>
      </w:r>
      <w:r>
        <w:rPr>
          <w:rFonts w:ascii="Arial" w:eastAsia="Arial" w:hAnsi="Arial"/>
          <w:color w:val="000000"/>
          <w:sz w:val="10"/>
        </w:rPr>
        <w:br/>
        <w:t>advocacy*</w:t>
      </w:r>
    </w:p>
    <w:p w:rsidR="007B59D3" w:rsidRDefault="007B59D3">
      <w:pPr>
        <w:spacing w:after="38" w:line="125" w:lineRule="exact"/>
        <w:sectPr w:rsidR="007B59D3">
          <w:type w:val="continuous"/>
          <w:pgSz w:w="11909" w:h="16838"/>
          <w:pgMar w:top="1060" w:right="5818" w:bottom="199" w:left="1147" w:header="720" w:footer="720" w:gutter="0"/>
          <w:cols w:num="3" w:space="0" w:equalWidth="0">
            <w:col w:w="1099" w:space="284"/>
            <w:col w:w="792" w:space="1228"/>
            <w:col w:w="1541" w:space="0"/>
          </w:cols>
        </w:sectPr>
      </w:pPr>
    </w:p>
    <w:p w:rsidR="007B59D3" w:rsidRDefault="00B33088">
      <w:pPr>
        <w:spacing w:before="380" w:line="230" w:lineRule="exact"/>
        <w:ind w:left="72" w:right="144"/>
        <w:textAlignment w:val="baseline"/>
        <w:rPr>
          <w:rFonts w:ascii="Arial" w:eastAsia="Arial" w:hAnsi="Arial"/>
          <w:color w:val="000000"/>
          <w:sz w:val="20"/>
        </w:rPr>
      </w:pPr>
      <w:r>
        <w:rPr>
          <w:rFonts w:ascii="Arial" w:eastAsia="Arial" w:hAnsi="Arial"/>
          <w:color w:val="000000"/>
          <w:sz w:val="20"/>
        </w:rPr>
        <w:t>*Advocacy services will not be routinely purchased by the department. For eligible services see Section 7.4. The department acknowledges that peak bodies may choose to deliver advocacy services on behalf of members, using alternative funding sources. (e.g. membership fees).</w:t>
      </w:r>
    </w:p>
    <w:p w:rsidR="007B59D3" w:rsidRDefault="00B33088">
      <w:pPr>
        <w:spacing w:before="121" w:line="230" w:lineRule="exact"/>
        <w:ind w:left="72" w:right="144"/>
        <w:jc w:val="both"/>
        <w:textAlignment w:val="baseline"/>
        <w:rPr>
          <w:rFonts w:ascii="Arial" w:eastAsia="Arial" w:hAnsi="Arial"/>
          <w:color w:val="000000"/>
          <w:sz w:val="20"/>
        </w:rPr>
      </w:pPr>
      <w:r>
        <w:rPr>
          <w:rFonts w:ascii="Arial" w:eastAsia="Arial" w:hAnsi="Arial"/>
          <w:color w:val="000000"/>
          <w:sz w:val="20"/>
        </w:rPr>
        <w:t>The service types are derived from the department’s Peak Purchasing Framework, which was endorsed by the Senior Executive Team in 2013.</w:t>
      </w:r>
    </w:p>
    <w:p w:rsidR="007B59D3" w:rsidRDefault="00B33088" w:rsidP="0007153F">
      <w:pPr>
        <w:spacing w:before="432"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4</w:t>
      </w:r>
    </w:p>
    <w:p w:rsidR="007B59D3" w:rsidRDefault="007B59D3">
      <w:pPr>
        <w:sectPr w:rsidR="007B59D3">
          <w:type w:val="continuous"/>
          <w:pgSz w:w="11909" w:h="16838"/>
          <w:pgMar w:top="1060" w:right="1166" w:bottom="199" w:left="1023" w:header="720" w:footer="720" w:gutter="0"/>
          <w:cols w:space="720"/>
        </w:sectPr>
      </w:pPr>
    </w:p>
    <w:p w:rsidR="007B59D3" w:rsidRDefault="00B33088">
      <w:pPr>
        <w:spacing w:before="3" w:line="457"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4. Service delivery overview</w:t>
      </w:r>
    </w:p>
    <w:p w:rsidR="007B59D3" w:rsidRDefault="00B33088">
      <w:pPr>
        <w:spacing w:before="116" w:after="444" w:line="230" w:lineRule="exact"/>
        <w:ind w:left="72" w:right="72"/>
        <w:textAlignment w:val="baseline"/>
        <w:rPr>
          <w:rFonts w:ascii="Arial" w:eastAsia="Arial" w:hAnsi="Arial"/>
          <w:color w:val="000000"/>
          <w:sz w:val="20"/>
        </w:rPr>
      </w:pPr>
      <w:r>
        <w:rPr>
          <w:rFonts w:ascii="Arial" w:eastAsia="Arial" w:hAnsi="Arial"/>
          <w:color w:val="000000"/>
          <w:sz w:val="20"/>
        </w:rPr>
        <w:t>The table below provides an overview of the Service Users and service delivery types within the Service System Support and Development funding area. This is not an exhaustive list; the department may from time to time update this investment specification in response to evidence and changing needs to invest in additional service delivery responses, or different combinations of responses. Please refer to the most up-to-date version of this investment specification (refer to Section 11 for web links).</w:t>
      </w:r>
    </w:p>
    <w:tbl>
      <w:tblPr>
        <w:tblW w:w="0" w:type="auto"/>
        <w:tblInd w:w="60" w:type="dxa"/>
        <w:tblLayout w:type="fixed"/>
        <w:tblCellMar>
          <w:left w:w="0" w:type="dxa"/>
          <w:right w:w="0" w:type="dxa"/>
        </w:tblCellMar>
        <w:tblLook w:val="04A0" w:firstRow="1" w:lastRow="0" w:firstColumn="1" w:lastColumn="0" w:noHBand="0" w:noVBand="1"/>
      </w:tblPr>
      <w:tblGrid>
        <w:gridCol w:w="4790"/>
        <w:gridCol w:w="4397"/>
      </w:tblGrid>
      <w:tr w:rsidR="007B59D3">
        <w:trPr>
          <w:trHeight w:hRule="exact" w:val="201"/>
        </w:trPr>
        <w:tc>
          <w:tcPr>
            <w:tcW w:w="9187" w:type="dxa"/>
            <w:gridSpan w:val="2"/>
            <w:tcBorders>
              <w:top w:val="none" w:sz="0" w:space="0" w:color="020000"/>
              <w:left w:val="single" w:sz="5" w:space="0" w:color="000000"/>
              <w:bottom w:val="none" w:sz="0" w:space="0" w:color="020000"/>
              <w:right w:val="single" w:sz="5" w:space="0" w:color="000000"/>
            </w:tcBorders>
            <w:vAlign w:val="center"/>
          </w:tcPr>
          <w:p w:rsidR="007B59D3" w:rsidRDefault="00B33088">
            <w:pPr>
              <w:tabs>
                <w:tab w:val="left" w:pos="4896"/>
              </w:tabs>
              <w:spacing w:line="166" w:lineRule="exact"/>
              <w:ind w:left="115"/>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7B59D3">
        <w:trPr>
          <w:trHeight w:hRule="exact" w:val="187"/>
        </w:trPr>
        <w:tc>
          <w:tcPr>
            <w:tcW w:w="9187" w:type="dxa"/>
            <w:gridSpan w:val="2"/>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088"/>
        </w:trPr>
        <w:tc>
          <w:tcPr>
            <w:tcW w:w="4790" w:type="dxa"/>
            <w:tcBorders>
              <w:top w:val="none" w:sz="0" w:space="0" w:color="020000"/>
              <w:left w:val="single" w:sz="5" w:space="0" w:color="000000"/>
              <w:bottom w:val="single" w:sz="5" w:space="0" w:color="000000"/>
              <w:right w:val="single" w:sz="5" w:space="0" w:color="000000"/>
            </w:tcBorders>
          </w:tcPr>
          <w:p w:rsidR="007B59D3" w:rsidRDefault="00B33088">
            <w:pPr>
              <w:spacing w:before="763" w:after="860" w:line="230" w:lineRule="exact"/>
              <w:ind w:left="108" w:right="756"/>
              <w:textAlignment w:val="baseline"/>
              <w:rPr>
                <w:rFonts w:ascii="Arial" w:eastAsia="Arial" w:hAnsi="Arial"/>
                <w:color w:val="000000"/>
                <w:sz w:val="20"/>
              </w:rPr>
            </w:pPr>
            <w:r>
              <w:rPr>
                <w:rFonts w:ascii="Arial" w:eastAsia="Arial" w:hAnsi="Arial"/>
                <w:color w:val="000000"/>
                <w:sz w:val="20"/>
              </w:rPr>
              <w:t xml:space="preserve">Service Providers including NGOs and local councils </w:t>
            </w:r>
            <w:r>
              <w:rPr>
                <w:rFonts w:ascii="Arial" w:eastAsia="Arial" w:hAnsi="Arial"/>
                <w:color w:val="000000"/>
                <w:sz w:val="23"/>
              </w:rPr>
              <w:t xml:space="preserve">– </w:t>
            </w:r>
            <w:r>
              <w:rPr>
                <w:rFonts w:ascii="Arial" w:eastAsia="Arial" w:hAnsi="Arial"/>
                <w:color w:val="000000"/>
                <w:sz w:val="20"/>
              </w:rPr>
              <w:t>Industry(U5230);</w:t>
            </w:r>
          </w:p>
        </w:tc>
        <w:tc>
          <w:tcPr>
            <w:tcW w:w="4397" w:type="dxa"/>
            <w:tcBorders>
              <w:top w:val="none" w:sz="0" w:space="0" w:color="020000"/>
              <w:left w:val="single" w:sz="5" w:space="0" w:color="000000"/>
              <w:bottom w:val="single" w:sz="5" w:space="0" w:color="000000"/>
              <w:right w:val="single" w:sz="5" w:space="0" w:color="000000"/>
            </w:tcBorders>
          </w:tcPr>
          <w:p w:rsidR="007B59D3" w:rsidRDefault="00B33088">
            <w:pPr>
              <w:spacing w:line="29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103"/>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881" w:after="986" w:line="230" w:lineRule="exact"/>
              <w:ind w:left="115"/>
              <w:textAlignment w:val="baseline"/>
              <w:rPr>
                <w:rFonts w:ascii="Arial" w:eastAsia="Arial" w:hAnsi="Arial"/>
                <w:color w:val="000000"/>
                <w:sz w:val="20"/>
              </w:rPr>
            </w:pPr>
            <w:r>
              <w:rPr>
                <w:rFonts w:ascii="Arial" w:eastAsia="Arial" w:hAnsi="Arial"/>
                <w:color w:val="000000"/>
                <w:sz w:val="20"/>
              </w:rPr>
              <w:t>Indigenous service providers - Industry (U5233);</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097"/>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772" w:after="865" w:line="230" w:lineRule="exact"/>
              <w:ind w:left="108" w:right="324"/>
              <w:textAlignment w:val="baseline"/>
              <w:rPr>
                <w:rFonts w:ascii="Arial" w:eastAsia="Arial" w:hAnsi="Arial"/>
                <w:color w:val="000000"/>
                <w:sz w:val="20"/>
              </w:rPr>
            </w:pPr>
            <w:r>
              <w:rPr>
                <w:rFonts w:ascii="Arial" w:eastAsia="Arial" w:hAnsi="Arial"/>
                <w:color w:val="000000"/>
                <w:sz w:val="20"/>
              </w:rPr>
              <w:t xml:space="preserve">Workforce including paid workers, volunteers and foster carers </w:t>
            </w:r>
            <w:r>
              <w:rPr>
                <w:rFonts w:ascii="Arial" w:eastAsia="Arial" w:hAnsi="Arial"/>
                <w:color w:val="000000"/>
                <w:sz w:val="23"/>
              </w:rPr>
              <w:t xml:space="preserve">– </w:t>
            </w:r>
            <w:r>
              <w:rPr>
                <w:rFonts w:ascii="Arial" w:eastAsia="Arial" w:hAnsi="Arial"/>
                <w:color w:val="000000"/>
                <w:sz w:val="20"/>
              </w:rPr>
              <w:t>Industry (U5235);</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107"/>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766" w:after="876" w:line="230" w:lineRule="exact"/>
              <w:ind w:left="108" w:right="612"/>
              <w:textAlignment w:val="baseline"/>
              <w:rPr>
                <w:rFonts w:ascii="Arial" w:eastAsia="Arial" w:hAnsi="Arial"/>
                <w:color w:val="000000"/>
                <w:sz w:val="20"/>
              </w:rPr>
            </w:pPr>
            <w:r>
              <w:rPr>
                <w:rFonts w:ascii="Arial" w:eastAsia="Arial" w:hAnsi="Arial"/>
                <w:color w:val="000000"/>
                <w:sz w:val="20"/>
              </w:rPr>
              <w:t xml:space="preserve">Services Users, families and carers </w:t>
            </w:r>
            <w:r>
              <w:rPr>
                <w:rFonts w:ascii="Arial" w:eastAsia="Arial" w:hAnsi="Arial"/>
                <w:color w:val="000000"/>
                <w:sz w:val="23"/>
              </w:rPr>
              <w:t xml:space="preserve">– </w:t>
            </w:r>
            <w:r>
              <w:rPr>
                <w:rFonts w:ascii="Arial" w:eastAsia="Arial" w:hAnsi="Arial"/>
                <w:color w:val="000000"/>
                <w:sz w:val="20"/>
              </w:rPr>
              <w:t>Industry (U6010);</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bl>
    <w:p w:rsidR="007B59D3" w:rsidRDefault="007B59D3">
      <w:pPr>
        <w:spacing w:after="333" w:line="20" w:lineRule="exact"/>
      </w:pPr>
    </w:p>
    <w:p w:rsidR="007B59D3" w:rsidRDefault="00B33088">
      <w:pPr>
        <w:spacing w:before="2" w:line="366" w:lineRule="exact"/>
        <w:ind w:left="72"/>
        <w:textAlignment w:val="baseline"/>
        <w:rPr>
          <w:rFonts w:ascii="Arial" w:eastAsia="Arial" w:hAnsi="Arial"/>
          <w:b/>
          <w:color w:val="000000"/>
          <w:sz w:val="32"/>
        </w:rPr>
      </w:pPr>
      <w:r>
        <w:rPr>
          <w:rFonts w:ascii="Arial" w:eastAsia="Arial" w:hAnsi="Arial"/>
          <w:b/>
          <w:color w:val="000000"/>
          <w:sz w:val="32"/>
        </w:rPr>
        <w:t>4.1 Description of service type</w:t>
      </w:r>
    </w:p>
    <w:p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Service delivery under Service System Support and Development is under the System Support service type. System Support services assist Service Users and their workers to improve their capability to deliver better services both as individual agencies and collectively as a system. System Support services also deliver improved social policy and service system capacity.</w:t>
      </w:r>
    </w:p>
    <w:p w:rsidR="007B59D3" w:rsidRDefault="00B33088">
      <w:pPr>
        <w:spacing w:before="119" w:line="231" w:lineRule="exact"/>
        <w:ind w:left="72" w:right="648"/>
        <w:textAlignment w:val="baseline"/>
        <w:rPr>
          <w:rFonts w:ascii="Arial" w:eastAsia="Arial" w:hAnsi="Arial"/>
          <w:color w:val="000000"/>
          <w:sz w:val="20"/>
        </w:rPr>
      </w:pPr>
      <w:r>
        <w:rPr>
          <w:rFonts w:ascii="Arial" w:eastAsia="Arial" w:hAnsi="Arial"/>
          <w:color w:val="000000"/>
          <w:sz w:val="20"/>
        </w:rPr>
        <w:t>The service types in Section 7 provide details of the range of System Support services provided under Service System Support and Development.</w:t>
      </w:r>
    </w:p>
    <w:p w:rsidR="007B59D3" w:rsidRDefault="00B33088">
      <w:pPr>
        <w:spacing w:before="84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5</w:t>
      </w:r>
    </w:p>
    <w:p w:rsidR="007B59D3" w:rsidRDefault="007B59D3">
      <w:pPr>
        <w:sectPr w:rsidR="007B59D3">
          <w:pgSz w:w="11909" w:h="16838"/>
          <w:pgMar w:top="1660" w:right="1116" w:bottom="199" w:left="1073" w:header="720" w:footer="720" w:gutter="0"/>
          <w:cols w:space="720"/>
        </w:sectPr>
      </w:pPr>
    </w:p>
    <w:p w:rsidR="007B59D3" w:rsidRDefault="00B33088">
      <w:pPr>
        <w:spacing w:before="12" w:line="456"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5. Service delivery requirements for all services</w:t>
      </w:r>
    </w:p>
    <w:p w:rsidR="007B59D3" w:rsidRDefault="00B33088">
      <w:pPr>
        <w:spacing w:before="11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 xml:space="preserve">Services that are funded under Service System Support and Development must comply with the relevant statements under the heading </w:t>
      </w:r>
      <w:r>
        <w:rPr>
          <w:rFonts w:ascii="Arial" w:eastAsia="Arial" w:hAnsi="Arial"/>
          <w:color w:val="000000"/>
        </w:rPr>
        <w:t>‘</w:t>
      </w:r>
      <w:r>
        <w:rPr>
          <w:rFonts w:ascii="Arial" w:eastAsia="Arial" w:hAnsi="Arial"/>
          <w:color w:val="000000"/>
          <w:sz w:val="20"/>
        </w:rPr>
        <w:t>Requirements</w:t>
      </w:r>
      <w:r>
        <w:rPr>
          <w:rFonts w:ascii="Arial" w:eastAsia="Arial" w:hAnsi="Arial"/>
          <w:color w:val="000000"/>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 </w:t>
      </w:r>
      <w:r>
        <w:rPr>
          <w:rFonts w:ascii="Arial" w:eastAsia="Arial" w:hAnsi="Arial"/>
          <w:color w:val="000000"/>
        </w:rPr>
        <w:t>‘</w:t>
      </w:r>
      <w:r>
        <w:rPr>
          <w:rFonts w:ascii="Arial" w:eastAsia="Arial" w:hAnsi="Arial"/>
          <w:color w:val="000000"/>
          <w:sz w:val="20"/>
        </w:rPr>
        <w:t>Considerations</w:t>
      </w:r>
      <w:r>
        <w:rPr>
          <w:rFonts w:ascii="Arial" w:eastAsia="Arial" w:hAnsi="Arial"/>
          <w:color w:val="000000"/>
        </w:rPr>
        <w:t>’</w:t>
      </w:r>
      <w:r>
        <w:rPr>
          <w:rFonts w:ascii="Arial" w:eastAsia="Arial" w:hAnsi="Arial"/>
          <w:color w:val="000000"/>
          <w:sz w:val="20"/>
        </w:rPr>
        <w:t>.</w:t>
      </w:r>
    </w:p>
    <w:p w:rsidR="007B59D3" w:rsidRDefault="00B33088">
      <w:pPr>
        <w:spacing w:before="124" w:line="226" w:lineRule="exact"/>
        <w:ind w:left="72" w:right="720"/>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rsidR="007B59D3" w:rsidRDefault="00B33088">
      <w:pPr>
        <w:spacing w:before="245"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rsidR="007B59D3" w:rsidRDefault="00B33088">
      <w:pPr>
        <w:spacing w:before="123" w:line="230" w:lineRule="exact"/>
        <w:ind w:left="72" w:right="360"/>
        <w:textAlignment w:val="baseline"/>
        <w:rPr>
          <w:rFonts w:ascii="Arial" w:eastAsia="Arial" w:hAnsi="Arial"/>
          <w:color w:val="000000"/>
          <w:sz w:val="20"/>
        </w:rPr>
      </w:pPr>
      <w:r>
        <w:rPr>
          <w:rFonts w:ascii="Arial" w:eastAsia="Arial" w:hAnsi="Arial"/>
          <w:color w:val="000000"/>
          <w:sz w:val="20"/>
        </w:rPr>
        <w:t>Services funded under the Service System Support and Development specifications must deliver against one or more of the strategic priorities of the department as listed below:</w:t>
      </w:r>
    </w:p>
    <w:p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more innovative solutions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better customer service and results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smarter investment</w:t>
      </w:r>
    </w:p>
    <w:p w:rsidR="007B59D3" w:rsidRDefault="00B33088">
      <w:pPr>
        <w:numPr>
          <w:ilvl w:val="0"/>
          <w:numId w:val="4"/>
        </w:numPr>
        <w:tabs>
          <w:tab w:val="clear" w:pos="432"/>
          <w:tab w:val="left" w:pos="504"/>
        </w:tabs>
        <w:spacing w:before="114" w:line="250" w:lineRule="exact"/>
        <w:ind w:left="504" w:hanging="432"/>
        <w:textAlignment w:val="baseline"/>
        <w:rPr>
          <w:rFonts w:ascii="Arial" w:eastAsia="Arial" w:hAnsi="Arial"/>
          <w:color w:val="000000"/>
          <w:sz w:val="20"/>
        </w:rPr>
      </w:pPr>
      <w:r>
        <w:rPr>
          <w:rFonts w:ascii="Arial" w:eastAsia="Arial" w:hAnsi="Arial"/>
          <w:color w:val="000000"/>
          <w:sz w:val="20"/>
        </w:rPr>
        <w:t>simpler processes</w:t>
      </w:r>
    </w:p>
    <w:p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stronger partnerships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dynamic workforce.</w:t>
      </w:r>
    </w:p>
    <w:p w:rsidR="007B59D3" w:rsidRDefault="00B33088">
      <w:pPr>
        <w:spacing w:before="240"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rsidR="007B59D3" w:rsidRDefault="00B33088">
      <w:pPr>
        <w:spacing w:before="123" w:line="230" w:lineRule="exact"/>
        <w:ind w:left="72"/>
        <w:textAlignment w:val="baseline"/>
        <w:rPr>
          <w:rFonts w:ascii="Arial" w:eastAsia="Arial" w:hAnsi="Arial"/>
          <w:color w:val="000000"/>
          <w:sz w:val="20"/>
        </w:rPr>
      </w:pPr>
      <w:r>
        <w:rPr>
          <w:rFonts w:ascii="Arial" w:eastAsia="Arial" w:hAnsi="Arial"/>
          <w:color w:val="000000"/>
          <w:sz w:val="20"/>
        </w:rPr>
        <w:t>Organisations funded to deliver Service System Support and Development services, should demonstrate:</w:t>
      </w:r>
    </w:p>
    <w:p w:rsidR="007B59D3" w:rsidRDefault="00B33088">
      <w:pPr>
        <w:numPr>
          <w:ilvl w:val="0"/>
          <w:numId w:val="4"/>
        </w:numPr>
        <w:tabs>
          <w:tab w:val="clear" w:pos="432"/>
          <w:tab w:val="left" w:pos="504"/>
        </w:tabs>
        <w:spacing w:before="101" w:line="264" w:lineRule="exact"/>
        <w:ind w:left="504" w:right="360" w:hanging="432"/>
        <w:textAlignment w:val="baseline"/>
        <w:rPr>
          <w:rFonts w:ascii="Arial" w:eastAsia="Arial" w:hAnsi="Arial"/>
          <w:color w:val="000000"/>
          <w:sz w:val="20"/>
        </w:rPr>
      </w:pPr>
      <w:r>
        <w:rPr>
          <w:rFonts w:ascii="Arial" w:eastAsia="Arial" w:hAnsi="Arial"/>
          <w:color w:val="000000"/>
          <w:sz w:val="20"/>
        </w:rPr>
        <w:t>effective state wide mechanisms for engaging with and representing the views of Service Users and communities</w:t>
      </w:r>
    </w:p>
    <w:p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wide membership which reflects the diversity of services, organisations and views across Service Users</w:t>
      </w:r>
    </w:p>
    <w:p w:rsidR="007B59D3" w:rsidRDefault="00B33088">
      <w:pPr>
        <w:numPr>
          <w:ilvl w:val="0"/>
          <w:numId w:val="4"/>
        </w:numPr>
        <w:tabs>
          <w:tab w:val="clear" w:pos="432"/>
          <w:tab w:val="left" w:pos="504"/>
        </w:tabs>
        <w:spacing w:before="149" w:line="250" w:lineRule="exact"/>
        <w:ind w:left="504" w:hanging="432"/>
        <w:textAlignment w:val="baseline"/>
        <w:rPr>
          <w:rFonts w:ascii="Arial" w:eastAsia="Arial" w:hAnsi="Arial"/>
          <w:color w:val="000000"/>
          <w:sz w:val="20"/>
        </w:rPr>
      </w:pPr>
      <w:r>
        <w:rPr>
          <w:rFonts w:ascii="Arial" w:eastAsia="Arial" w:hAnsi="Arial"/>
          <w:color w:val="000000"/>
          <w:sz w:val="20"/>
        </w:rPr>
        <w:t>the capability to work cooperatively and effectively with Service Users and government agencies</w:t>
      </w:r>
    </w:p>
    <w:p w:rsidR="007B59D3" w:rsidRDefault="00B33088">
      <w:pPr>
        <w:numPr>
          <w:ilvl w:val="0"/>
          <w:numId w:val="4"/>
        </w:numPr>
        <w:tabs>
          <w:tab w:val="clear" w:pos="432"/>
          <w:tab w:val="left" w:pos="504"/>
        </w:tabs>
        <w:spacing w:before="134" w:line="264" w:lineRule="exact"/>
        <w:ind w:left="504" w:right="792" w:hanging="432"/>
        <w:textAlignment w:val="baseline"/>
        <w:rPr>
          <w:rFonts w:ascii="Arial" w:eastAsia="Arial" w:hAnsi="Arial"/>
          <w:color w:val="000000"/>
          <w:sz w:val="20"/>
        </w:rPr>
      </w:pPr>
      <w:r>
        <w:rPr>
          <w:rFonts w:ascii="Arial" w:eastAsia="Arial" w:hAnsi="Arial"/>
          <w:color w:val="000000"/>
          <w:sz w:val="20"/>
        </w:rPr>
        <w:t>the capability to provide high-quality evidence-based input to government and sector policy and program and service development</w:t>
      </w:r>
    </w:p>
    <w:p w:rsidR="007B59D3" w:rsidRDefault="00B33088">
      <w:pPr>
        <w:numPr>
          <w:ilvl w:val="0"/>
          <w:numId w:val="4"/>
        </w:numPr>
        <w:tabs>
          <w:tab w:val="clear" w:pos="432"/>
          <w:tab w:val="left" w:pos="504"/>
        </w:tabs>
        <w:spacing w:before="135" w:line="264" w:lineRule="exact"/>
        <w:ind w:left="504" w:right="504" w:hanging="432"/>
        <w:textAlignment w:val="baseline"/>
        <w:rPr>
          <w:rFonts w:ascii="Arial" w:eastAsia="Arial" w:hAnsi="Arial"/>
          <w:color w:val="000000"/>
          <w:sz w:val="20"/>
        </w:rPr>
      </w:pPr>
      <w:r>
        <w:rPr>
          <w:rFonts w:ascii="Arial" w:eastAsia="Arial" w:hAnsi="Arial"/>
          <w:color w:val="000000"/>
          <w:sz w:val="20"/>
        </w:rPr>
        <w:t>deliver effective, efficient and value-for-money services and ensure the best possible outcomes are achieved within the available funding</w:t>
      </w:r>
    </w:p>
    <w:p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z w:val="20"/>
        </w:rPr>
      </w:pPr>
      <w:r>
        <w:rPr>
          <w:rFonts w:ascii="Arial" w:eastAsia="Arial" w:hAnsi="Arial"/>
          <w:color w:val="000000"/>
          <w:sz w:val="20"/>
        </w:rPr>
        <w:t>meet the diverse needs of Service Users</w:t>
      </w:r>
    </w:p>
    <w:p w:rsidR="007B59D3" w:rsidRDefault="00B33088">
      <w:pPr>
        <w:numPr>
          <w:ilvl w:val="0"/>
          <w:numId w:val="4"/>
        </w:numPr>
        <w:tabs>
          <w:tab w:val="clear" w:pos="432"/>
          <w:tab w:val="left" w:pos="504"/>
        </w:tabs>
        <w:spacing w:before="134" w:after="4169" w:line="264" w:lineRule="exact"/>
        <w:ind w:left="504" w:right="144" w:hanging="432"/>
        <w:textAlignment w:val="baseline"/>
        <w:rPr>
          <w:rFonts w:ascii="Arial" w:eastAsia="Arial" w:hAnsi="Arial"/>
          <w:color w:val="000000"/>
          <w:sz w:val="20"/>
        </w:rPr>
      </w:pPr>
      <w:r>
        <w:rPr>
          <w:rFonts w:ascii="Arial" w:eastAsia="Arial" w:hAnsi="Arial"/>
          <w:color w:val="000000"/>
          <w:sz w:val="20"/>
        </w:rPr>
        <w:t>a preparedness to sign up to an agreement that specifies mutually agreed outputs and outcomes to be delivered with departmental funds.</w:t>
      </w:r>
    </w:p>
    <w:p w:rsidR="007B59D3" w:rsidRDefault="007B59D3">
      <w:pPr>
        <w:spacing w:before="134" w:after="4169" w:line="264" w:lineRule="exact"/>
        <w:sectPr w:rsidR="007B59D3">
          <w:pgSz w:w="11909" w:h="16838"/>
          <w:pgMar w:top="1060" w:right="1121" w:bottom="199" w:left="1068" w:header="720" w:footer="720" w:gutter="0"/>
          <w:cols w:space="720"/>
        </w:sectPr>
      </w:pPr>
    </w:p>
    <w:p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6</w:t>
      </w:r>
    </w:p>
    <w:p w:rsidR="007B59D3" w:rsidRDefault="007B59D3">
      <w:pPr>
        <w:sectPr w:rsidR="007B59D3">
          <w:type w:val="continuous"/>
          <w:pgSz w:w="11909" w:h="16838"/>
          <w:pgMar w:top="1060" w:right="2141" w:bottom="199" w:left="1068" w:header="720" w:footer="720" w:gutter="0"/>
          <w:cols w:space="720"/>
        </w:sectPr>
      </w:pPr>
    </w:p>
    <w:p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6. Service delivery requirements for specific Service Users</w:t>
      </w:r>
    </w:p>
    <w:p w:rsidR="007B59D3" w:rsidRDefault="00B33088">
      <w:pPr>
        <w:spacing w:before="465" w:line="369" w:lineRule="exact"/>
        <w:ind w:left="576" w:right="72" w:hanging="576"/>
        <w:textAlignment w:val="baseline"/>
        <w:rPr>
          <w:rFonts w:ascii="Arial" w:eastAsia="Arial" w:hAnsi="Arial"/>
          <w:b/>
          <w:color w:val="000000"/>
          <w:sz w:val="32"/>
        </w:rPr>
      </w:pPr>
      <w:r>
        <w:rPr>
          <w:rFonts w:ascii="Arial" w:eastAsia="Arial" w:hAnsi="Arial"/>
          <w:b/>
          <w:color w:val="000000"/>
          <w:sz w:val="32"/>
        </w:rPr>
        <w:t>6.1 Service providers including non-government organisations (NGOs) and local councils - Industry (U5230)</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72"/>
        <w:textAlignment w:val="baseline"/>
        <w:rPr>
          <w:rFonts w:ascii="Arial" w:eastAsia="Arial" w:hAnsi="Arial"/>
          <w:color w:val="000000"/>
          <w:sz w:val="20"/>
        </w:rPr>
      </w:pPr>
      <w:r>
        <w:rPr>
          <w:rFonts w:ascii="Arial" w:eastAsia="Arial" w:hAnsi="Arial"/>
          <w:color w:val="000000"/>
          <w:sz w:val="20"/>
        </w:rPr>
        <w:t>Organisations that deliver community services on behalf of the state government, including for-profit and not-for-profit community service organisations and local councils.</w:t>
      </w:r>
    </w:p>
    <w:p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6.2 Indigenous service providers - Industry (U5233)</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0" w:line="230" w:lineRule="exact"/>
        <w:textAlignment w:val="baseline"/>
        <w:rPr>
          <w:rFonts w:ascii="Arial" w:eastAsia="Arial" w:hAnsi="Arial"/>
          <w:color w:val="000000"/>
          <w:sz w:val="20"/>
        </w:rPr>
      </w:pPr>
      <w:r>
        <w:rPr>
          <w:rFonts w:ascii="Arial" w:eastAsia="Arial" w:hAnsi="Arial"/>
          <w:color w:val="000000"/>
          <w:sz w:val="20"/>
        </w:rPr>
        <w:t>Indigenous organisations that deliver community services on behalf of the state government.</w:t>
      </w:r>
    </w:p>
    <w:p w:rsidR="007B59D3" w:rsidRDefault="00B33088">
      <w:pPr>
        <w:spacing w:before="484" w:line="369" w:lineRule="exact"/>
        <w:ind w:left="576" w:right="504" w:hanging="576"/>
        <w:textAlignment w:val="baseline"/>
        <w:rPr>
          <w:rFonts w:ascii="Arial" w:eastAsia="Arial" w:hAnsi="Arial"/>
          <w:b/>
          <w:color w:val="000000"/>
          <w:sz w:val="32"/>
        </w:rPr>
      </w:pPr>
      <w:r>
        <w:rPr>
          <w:rFonts w:ascii="Arial" w:eastAsia="Arial" w:hAnsi="Arial"/>
          <w:b/>
          <w:color w:val="000000"/>
          <w:sz w:val="32"/>
        </w:rPr>
        <w:t xml:space="preserve">6.3 Workforce including paid workers, volunteers and foster carers </w:t>
      </w:r>
      <w:r>
        <w:rPr>
          <w:rFonts w:ascii="Arial" w:eastAsia="Arial" w:hAnsi="Arial"/>
          <w:b/>
          <w:color w:val="000000"/>
          <w:w w:val="85"/>
          <w:sz w:val="37"/>
        </w:rPr>
        <w:t xml:space="preserve">– </w:t>
      </w:r>
      <w:r>
        <w:rPr>
          <w:rFonts w:ascii="Arial" w:eastAsia="Arial" w:hAnsi="Arial"/>
          <w:b/>
          <w:color w:val="000000"/>
          <w:sz w:val="32"/>
        </w:rPr>
        <w:t>Industry (U5235)</w:t>
      </w:r>
    </w:p>
    <w:p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288"/>
        <w:textAlignment w:val="baseline"/>
        <w:rPr>
          <w:rFonts w:ascii="Arial" w:eastAsia="Arial" w:hAnsi="Arial"/>
          <w:color w:val="000000"/>
          <w:sz w:val="20"/>
        </w:rPr>
      </w:pPr>
      <w:r>
        <w:rPr>
          <w:rFonts w:ascii="Arial" w:eastAsia="Arial" w:hAnsi="Arial"/>
          <w:color w:val="000000"/>
          <w:sz w:val="20"/>
        </w:rPr>
        <w:t>Paid and unpaid staff, including frontline workers, foster carers, management and administrative staff, and members of management committees and governance boards.</w:t>
      </w:r>
    </w:p>
    <w:p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6.4 Service Users, families and carers (U6010)</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after="4971" w:line="230" w:lineRule="exact"/>
        <w:ind w:right="288"/>
        <w:textAlignment w:val="baseline"/>
        <w:rPr>
          <w:rFonts w:ascii="Arial" w:eastAsia="Arial" w:hAnsi="Arial"/>
          <w:color w:val="000000"/>
          <w:sz w:val="20"/>
        </w:rPr>
      </w:pPr>
      <w:r>
        <w:rPr>
          <w:rFonts w:ascii="Arial" w:eastAsia="Arial" w:hAnsi="Arial"/>
          <w:color w:val="000000"/>
          <w:sz w:val="20"/>
        </w:rPr>
        <w:t>Service Users who are receiving or who are eligible to receive frontline government and/or NGO services. This group may include people with disability, families and carers of people with disability, and both formal (paid)/ and informal (unpaid) support networks.</w:t>
      </w:r>
    </w:p>
    <w:p w:rsidR="007B59D3" w:rsidRDefault="007B59D3">
      <w:pPr>
        <w:spacing w:before="121" w:after="4971" w:line="230" w:lineRule="exact"/>
        <w:sectPr w:rsidR="007B59D3">
          <w:pgSz w:w="11909" w:h="16838"/>
          <w:pgMar w:top="1060" w:right="1113" w:bottom="199" w:left="1076" w:header="720" w:footer="720" w:gutter="0"/>
          <w:cols w:space="720"/>
        </w:sectPr>
      </w:pPr>
    </w:p>
    <w:p w:rsidR="007B59D3" w:rsidRDefault="00B33088">
      <w:pPr>
        <w:spacing w:before="1" w:line="247"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1"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7</w:t>
      </w:r>
    </w:p>
    <w:p w:rsidR="007B59D3" w:rsidRDefault="007B59D3">
      <w:pPr>
        <w:sectPr w:rsidR="007B59D3">
          <w:type w:val="continuous"/>
          <w:pgSz w:w="11909" w:h="16838"/>
          <w:pgMar w:top="1060" w:right="2233" w:bottom="199" w:left="976" w:header="720" w:footer="720" w:gutter="0"/>
          <w:cols w:space="720"/>
        </w:sectPr>
      </w:pPr>
    </w:p>
    <w:p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7. Service delivery requirements for specific Service types</w:t>
      </w:r>
    </w:p>
    <w:p w:rsidR="007B59D3" w:rsidRDefault="00B33088">
      <w:pPr>
        <w:spacing w:before="467" w:line="228" w:lineRule="exact"/>
        <w:textAlignment w:val="baseline"/>
        <w:rPr>
          <w:rFonts w:ascii="Arial" w:eastAsia="Arial" w:hAnsi="Arial"/>
          <w:color w:val="000000"/>
          <w:sz w:val="20"/>
        </w:rPr>
      </w:pPr>
      <w:r>
        <w:rPr>
          <w:rFonts w:ascii="Arial" w:eastAsia="Arial" w:hAnsi="Arial"/>
          <w:color w:val="000000"/>
          <w:sz w:val="20"/>
        </w:rPr>
        <w:t>Core Service System Support and Development service types that will be funded are:</w:t>
      </w:r>
    </w:p>
    <w:p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capability building</w:t>
      </w:r>
    </w:p>
    <w:p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research and advice</w:t>
      </w:r>
    </w:p>
    <w:p w:rsidR="007B59D3" w:rsidRDefault="00B33088">
      <w:pPr>
        <w:numPr>
          <w:ilvl w:val="0"/>
          <w:numId w:val="5"/>
        </w:numPr>
        <w:spacing w:before="112" w:line="248" w:lineRule="exact"/>
        <w:ind w:left="504" w:hanging="504"/>
        <w:textAlignment w:val="baseline"/>
        <w:rPr>
          <w:rFonts w:ascii="Arial" w:eastAsia="Arial" w:hAnsi="Arial"/>
          <w:color w:val="000000"/>
          <w:sz w:val="20"/>
        </w:rPr>
      </w:pPr>
      <w:r>
        <w:rPr>
          <w:rFonts w:ascii="Arial" w:eastAsia="Arial" w:hAnsi="Arial"/>
          <w:color w:val="000000"/>
          <w:sz w:val="20"/>
        </w:rPr>
        <w:t>System Support - dissemination of information.</w:t>
      </w:r>
    </w:p>
    <w:p w:rsidR="007B59D3" w:rsidRDefault="00B33088">
      <w:pPr>
        <w:spacing w:before="119" w:line="231" w:lineRule="exact"/>
        <w:ind w:right="1008"/>
        <w:textAlignment w:val="baseline"/>
        <w:rPr>
          <w:rFonts w:ascii="Arial" w:eastAsia="Arial" w:hAnsi="Arial"/>
          <w:color w:val="000000"/>
          <w:spacing w:val="-1"/>
          <w:sz w:val="20"/>
        </w:rPr>
      </w:pPr>
      <w:r>
        <w:rPr>
          <w:rFonts w:ascii="Arial" w:eastAsia="Arial" w:hAnsi="Arial"/>
          <w:color w:val="000000"/>
          <w:spacing w:val="-1"/>
          <w:sz w:val="20"/>
        </w:rPr>
        <w:t>One additional Service System Support and Development service type will not be part of standard purchasing arrangements but may be purchased on an as-needs basis when deemed necessary:</w:t>
      </w:r>
    </w:p>
    <w:p w:rsidR="007B59D3" w:rsidRDefault="00B33088">
      <w:pPr>
        <w:numPr>
          <w:ilvl w:val="0"/>
          <w:numId w:val="5"/>
        </w:numPr>
        <w:spacing w:before="116" w:line="248" w:lineRule="exact"/>
        <w:ind w:left="504" w:hanging="504"/>
        <w:textAlignment w:val="baseline"/>
        <w:rPr>
          <w:rFonts w:ascii="Arial" w:eastAsia="Arial" w:hAnsi="Arial"/>
          <w:color w:val="000000"/>
          <w:sz w:val="20"/>
        </w:rPr>
      </w:pPr>
      <w:r>
        <w:rPr>
          <w:rFonts w:ascii="Arial" w:eastAsia="Arial" w:hAnsi="Arial"/>
          <w:color w:val="000000"/>
          <w:sz w:val="20"/>
        </w:rPr>
        <w:t>Systemic and group advocacy</w:t>
      </w:r>
    </w:p>
    <w:p w:rsidR="007B59D3" w:rsidRDefault="00B33088">
      <w:pPr>
        <w:spacing w:before="126" w:line="225" w:lineRule="exact"/>
        <w:ind w:right="720"/>
        <w:textAlignment w:val="baseline"/>
        <w:rPr>
          <w:rFonts w:ascii="Arial" w:eastAsia="Arial" w:hAnsi="Arial"/>
          <w:color w:val="000000"/>
          <w:sz w:val="20"/>
        </w:rPr>
      </w:pPr>
      <w:r>
        <w:rPr>
          <w:rFonts w:ascii="Arial" w:eastAsia="Arial" w:hAnsi="Arial"/>
          <w:color w:val="000000"/>
          <w:sz w:val="20"/>
        </w:rPr>
        <w:t>Sections 7.1</w:t>
      </w:r>
      <w:r>
        <w:rPr>
          <w:rFonts w:ascii="Arial" w:eastAsia="Arial" w:hAnsi="Arial"/>
          <w:color w:val="000000"/>
          <w:sz w:val="23"/>
        </w:rPr>
        <w:t>–</w:t>
      </w:r>
      <w:r>
        <w:rPr>
          <w:rFonts w:ascii="Arial" w:eastAsia="Arial" w:hAnsi="Arial"/>
          <w:color w:val="000000"/>
          <w:sz w:val="20"/>
        </w:rPr>
        <w:t>7.4 below define these service types and provide further details about eligible activities, requirements and products.</w:t>
      </w:r>
    </w:p>
    <w:p w:rsidR="007B59D3" w:rsidRDefault="00B33088">
      <w:pPr>
        <w:spacing w:before="470" w:line="382" w:lineRule="exact"/>
        <w:textAlignment w:val="baseline"/>
        <w:rPr>
          <w:rFonts w:ascii="Arial" w:eastAsia="Arial" w:hAnsi="Arial"/>
          <w:b/>
          <w:color w:val="000000"/>
          <w:sz w:val="32"/>
        </w:rPr>
      </w:pPr>
      <w:r>
        <w:rPr>
          <w:rFonts w:ascii="Arial" w:eastAsia="Arial" w:hAnsi="Arial"/>
          <w:b/>
          <w:color w:val="000000"/>
          <w:sz w:val="32"/>
        </w:rPr>
        <w:t xml:space="preserve">7.1 System Support </w:t>
      </w:r>
      <w:r>
        <w:rPr>
          <w:rFonts w:ascii="Arial" w:eastAsia="Arial" w:hAnsi="Arial"/>
          <w:b/>
          <w:color w:val="000000"/>
          <w:w w:val="85"/>
          <w:sz w:val="36"/>
        </w:rPr>
        <w:t xml:space="preserve">– </w:t>
      </w:r>
      <w:r>
        <w:rPr>
          <w:rFonts w:ascii="Arial" w:eastAsia="Arial" w:hAnsi="Arial"/>
          <w:b/>
          <w:color w:val="000000"/>
          <w:sz w:val="32"/>
        </w:rPr>
        <w:t>Capability building (T440)</w:t>
      </w:r>
    </w:p>
    <w:p w:rsidR="007B59D3" w:rsidRDefault="00B33088">
      <w:pPr>
        <w:spacing w:before="336"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line="369" w:lineRule="exact"/>
        <w:ind w:right="792"/>
        <w:textAlignment w:val="baseline"/>
        <w:rPr>
          <w:rFonts w:ascii="Arial" w:eastAsia="Arial" w:hAnsi="Arial"/>
          <w:color w:val="000000"/>
          <w:spacing w:val="-1"/>
          <w:sz w:val="20"/>
        </w:rPr>
      </w:pPr>
      <w:r>
        <w:rPr>
          <w:rFonts w:ascii="Arial" w:eastAsia="Arial" w:hAnsi="Arial"/>
          <w:color w:val="000000"/>
          <w:spacing w:val="-1"/>
          <w:sz w:val="20"/>
        </w:rPr>
        <w:t>Services that enhance service system capacity to identify and better respond to the needs of clients. Services that support Service Users to increase their ability, capacity, effectiveness and efficiency.</w:t>
      </w:r>
    </w:p>
    <w:p w:rsidR="007B59D3" w:rsidRDefault="00B33088">
      <w:pPr>
        <w:spacing w:before="116" w:line="268" w:lineRule="exact"/>
        <w:ind w:right="144"/>
        <w:jc w:val="both"/>
        <w:textAlignment w:val="baseline"/>
        <w:rPr>
          <w:rFonts w:ascii="Arial" w:eastAsia="Arial" w:hAnsi="Arial"/>
          <w:color w:val="000000"/>
          <w:sz w:val="20"/>
        </w:rPr>
      </w:pPr>
      <w:r>
        <w:rPr>
          <w:rFonts w:ascii="Arial" w:eastAsia="Arial" w:hAnsi="Arial"/>
          <w:color w:val="000000"/>
          <w:sz w:val="20"/>
        </w:rPr>
        <w:t>Services that help Service Users to increase their knowledge and skills and to better understand, respond to and implement reforms.</w:t>
      </w:r>
    </w:p>
    <w:p w:rsidR="007B59D3" w:rsidRDefault="00B33088">
      <w:pPr>
        <w:spacing w:before="152" w:line="230"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0" w:line="228" w:lineRule="exact"/>
        <w:textAlignment w:val="baseline"/>
        <w:rPr>
          <w:rFonts w:ascii="Arial" w:eastAsia="Arial" w:hAnsi="Arial"/>
          <w:color w:val="000000"/>
          <w:sz w:val="20"/>
        </w:rPr>
      </w:pPr>
      <w:r>
        <w:rPr>
          <w:rFonts w:ascii="Arial" w:eastAsia="Arial" w:hAnsi="Arial"/>
          <w:color w:val="000000"/>
          <w:sz w:val="20"/>
        </w:rPr>
        <w:t>Support improved effectiveness and efficiency of services and improved results for clients.</w:t>
      </w:r>
    </w:p>
    <w:p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23" w:line="230" w:lineRule="exact"/>
        <w:jc w:val="both"/>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9" w:line="226" w:lineRule="exact"/>
        <w:ind w:left="504" w:right="144" w:hanging="504"/>
        <w:textAlignment w:val="baseline"/>
        <w:rPr>
          <w:rFonts w:ascii="Arial" w:eastAsia="Arial" w:hAnsi="Arial"/>
          <w:color w:val="000000"/>
          <w:sz w:val="20"/>
        </w:rPr>
      </w:pPr>
      <w:r>
        <w:rPr>
          <w:rFonts w:ascii="Arial" w:eastAsia="Arial" w:hAnsi="Arial"/>
          <w:color w:val="000000"/>
          <w:sz w:val="20"/>
        </w:rPr>
        <w:t>Products/milestones may include events (workshops, conferences or seminars, either online or face-to-face), and resources to upskill workers and volunteers or clients, carers and families.</w:t>
      </w:r>
    </w:p>
    <w:p w:rsidR="007B59D3" w:rsidRDefault="00B33088">
      <w:pPr>
        <w:numPr>
          <w:ilvl w:val="0"/>
          <w:numId w:val="5"/>
        </w:numPr>
        <w:spacing w:before="133" w:line="231" w:lineRule="exact"/>
        <w:ind w:left="504" w:right="720" w:hanging="504"/>
        <w:textAlignment w:val="baseline"/>
        <w:rPr>
          <w:rFonts w:ascii="Arial" w:eastAsia="Arial" w:hAnsi="Arial"/>
          <w:color w:val="000000"/>
          <w:sz w:val="20"/>
        </w:rPr>
      </w:pPr>
      <w:r>
        <w:rPr>
          <w:rFonts w:ascii="Arial" w:eastAsia="Arial" w:hAnsi="Arial"/>
          <w:color w:val="000000"/>
          <w:sz w:val="20"/>
        </w:rPr>
        <w:t>Deliverables may consist of more complex projects entailing both resource development and the delivery of training events using these resources.</w:t>
      </w:r>
    </w:p>
    <w:p w:rsidR="007B59D3" w:rsidRDefault="00B33088">
      <w:pPr>
        <w:numPr>
          <w:ilvl w:val="0"/>
          <w:numId w:val="5"/>
        </w:numPr>
        <w:spacing w:before="136" w:line="230" w:lineRule="exact"/>
        <w:ind w:left="504" w:right="288" w:hanging="504"/>
        <w:textAlignment w:val="baseline"/>
        <w:rPr>
          <w:rFonts w:ascii="Arial" w:eastAsia="Arial" w:hAnsi="Arial"/>
          <w:color w:val="000000"/>
          <w:sz w:val="20"/>
        </w:rPr>
      </w:pPr>
      <w:r>
        <w:rPr>
          <w:rFonts w:ascii="Arial" w:eastAsia="Arial" w:hAnsi="Arial"/>
          <w:color w:val="000000"/>
          <w:sz w:val="20"/>
        </w:rPr>
        <w:t>Projects may include activities such as targeted, one-on-one assistance and the provision of expert or technical advice to support, for example, service integration, planning and implementation, the development of new programs and service delivery models, the review of business processes and the identification of cost-reduction strategies.</w:t>
      </w:r>
    </w:p>
    <w:p w:rsidR="007B59D3" w:rsidRDefault="00B33088">
      <w:pPr>
        <w:numPr>
          <w:ilvl w:val="0"/>
          <w:numId w:val="5"/>
        </w:numPr>
        <w:spacing w:before="131" w:line="230" w:lineRule="exact"/>
        <w:ind w:left="504" w:right="144" w:hanging="504"/>
        <w:textAlignment w:val="baseline"/>
        <w:rPr>
          <w:rFonts w:ascii="Arial" w:eastAsia="Arial" w:hAnsi="Arial"/>
          <w:color w:val="000000"/>
          <w:spacing w:val="-1"/>
          <w:sz w:val="20"/>
        </w:rPr>
      </w:pPr>
      <w:r>
        <w:rPr>
          <w:rFonts w:ascii="Arial" w:eastAsia="Arial" w:hAnsi="Arial"/>
          <w:color w:val="000000"/>
          <w:spacing w:val="-1"/>
          <w:sz w:val="20"/>
        </w:rPr>
        <w:t>In the case of training, it should be specified whether it is to be accredited or non-accredited and which qualifications or skills sets are to be delivered. Targets may also be set, for example, the percentage of Indigenous workers or organisations to be targeted or the retention and completion rate for training.</w:t>
      </w:r>
    </w:p>
    <w:p w:rsidR="007B59D3" w:rsidRDefault="00B33088">
      <w:pPr>
        <w:spacing w:before="270" w:line="286" w:lineRule="exact"/>
        <w:textAlignment w:val="baseline"/>
        <w:rPr>
          <w:rFonts w:ascii="Calibri" w:eastAsia="Calibri" w:hAnsi="Calibri"/>
          <w:b/>
          <w:color w:val="000000"/>
          <w:spacing w:val="2"/>
          <w:sz w:val="28"/>
        </w:rPr>
      </w:pPr>
      <w:r>
        <w:rPr>
          <w:rFonts w:ascii="Calibri" w:eastAsia="Calibri" w:hAnsi="Calibri"/>
          <w:b/>
          <w:color w:val="000000"/>
          <w:spacing w:val="2"/>
          <w:sz w:val="28"/>
        </w:rPr>
        <w:t>7.1.1 Requirements – Capability building</w:t>
      </w:r>
    </w:p>
    <w:p w:rsidR="007B59D3" w:rsidRDefault="00B33088">
      <w:pPr>
        <w:spacing w:before="53" w:line="264" w:lineRule="exact"/>
        <w:ind w:right="288"/>
        <w:textAlignment w:val="baseline"/>
        <w:rPr>
          <w:rFonts w:ascii="Arial" w:eastAsia="Arial" w:hAnsi="Arial"/>
          <w:color w:val="000000"/>
          <w:sz w:val="20"/>
        </w:rPr>
      </w:pPr>
      <w:r>
        <w:rPr>
          <w:rFonts w:ascii="Arial" w:eastAsia="Arial" w:hAnsi="Arial"/>
          <w:color w:val="000000"/>
          <w:sz w:val="20"/>
        </w:rPr>
        <w:t>Capability Building outputs delivered must meet the diverse and specific needs of Service Users. Where a specific cohort is not identified, events and/or resources must be accessible and relevant to the diverse needs of Service Users.</w:t>
      </w:r>
    </w:p>
    <w:p w:rsidR="007B59D3" w:rsidRDefault="00B33088">
      <w:pPr>
        <w:spacing w:before="125" w:after="801" w:line="264" w:lineRule="exact"/>
        <w:ind w:right="144"/>
        <w:jc w:val="both"/>
        <w:textAlignment w:val="baseline"/>
        <w:rPr>
          <w:rFonts w:ascii="Arial" w:eastAsia="Arial" w:hAnsi="Arial"/>
          <w:color w:val="000000"/>
          <w:sz w:val="20"/>
        </w:rPr>
      </w:pPr>
      <w:r>
        <w:rPr>
          <w:rFonts w:ascii="Arial" w:eastAsia="Arial" w:hAnsi="Arial"/>
          <w:color w:val="000000"/>
          <w:sz w:val="20"/>
        </w:rPr>
        <w:t>Where a specific cohort is identified, events and/or resources must be tailored to meet the specific needs of this group. For example:</w:t>
      </w: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8</w:t>
      </w:r>
    </w:p>
    <w:p w:rsidR="007B59D3" w:rsidRDefault="007B59D3">
      <w:pPr>
        <w:sectPr w:rsidR="007B59D3">
          <w:pgSz w:w="11909" w:h="16838"/>
          <w:pgMar w:top="1060" w:right="1109" w:bottom="199" w:left="1080" w:header="720" w:footer="720" w:gutter="0"/>
          <w:cols w:space="720"/>
        </w:sectPr>
      </w:pPr>
    </w:p>
    <w:p w:rsidR="007B59D3" w:rsidRDefault="00B33088">
      <w:pPr>
        <w:numPr>
          <w:ilvl w:val="0"/>
          <w:numId w:val="5"/>
        </w:numPr>
        <w:spacing w:line="267" w:lineRule="exact"/>
        <w:ind w:left="504" w:right="648" w:hanging="504"/>
        <w:textAlignment w:val="baseline"/>
        <w:rPr>
          <w:rFonts w:ascii="Arial" w:eastAsia="Arial" w:hAnsi="Arial"/>
          <w:color w:val="000000"/>
          <w:sz w:val="20"/>
        </w:rPr>
      </w:pPr>
      <w:r>
        <w:rPr>
          <w:rFonts w:ascii="Arial" w:eastAsia="Arial" w:hAnsi="Arial"/>
          <w:color w:val="000000"/>
          <w:sz w:val="20"/>
        </w:rPr>
        <w:lastRenderedPageBreak/>
        <w:t>for capability building activities for vision impaired customers, resources and training events must include appropriate options such as braille and screen reader options</w:t>
      </w:r>
    </w:p>
    <w:p w:rsidR="007B59D3" w:rsidRDefault="00B33088">
      <w:pPr>
        <w:numPr>
          <w:ilvl w:val="0"/>
          <w:numId w:val="5"/>
        </w:numPr>
        <w:spacing w:before="129" w:line="266" w:lineRule="exact"/>
        <w:ind w:left="504" w:right="720" w:hanging="504"/>
        <w:textAlignment w:val="baseline"/>
        <w:rPr>
          <w:rFonts w:ascii="Arial" w:eastAsia="Arial" w:hAnsi="Arial"/>
          <w:color w:val="000000"/>
          <w:sz w:val="20"/>
        </w:rPr>
      </w:pPr>
      <w:r>
        <w:rPr>
          <w:rFonts w:ascii="Arial" w:eastAsia="Arial" w:hAnsi="Arial"/>
          <w:color w:val="000000"/>
          <w:sz w:val="20"/>
        </w:rPr>
        <w:t>capability building for workers in small to medium Indigenous Service Users in regional, rural and remote communities must be culturally appropriate and must be appropriate to the specific circumstances and issues that impact on organisations in these locations.</w:t>
      </w:r>
    </w:p>
    <w:p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When developing capability building tools, it will be necessary to seek the department’s endorsement of final products before they are published and distributed.</w:t>
      </w:r>
    </w:p>
    <w:p w:rsidR="007B59D3" w:rsidRDefault="00B33088">
      <w:pPr>
        <w:spacing w:before="533" w:line="386" w:lineRule="exact"/>
        <w:textAlignment w:val="baseline"/>
        <w:rPr>
          <w:rFonts w:ascii="Arial" w:eastAsia="Arial" w:hAnsi="Arial"/>
          <w:b/>
          <w:color w:val="000000"/>
          <w:sz w:val="32"/>
        </w:rPr>
      </w:pPr>
      <w:r>
        <w:rPr>
          <w:rFonts w:ascii="Arial" w:eastAsia="Arial" w:hAnsi="Arial"/>
          <w:b/>
          <w:color w:val="000000"/>
          <w:sz w:val="32"/>
        </w:rPr>
        <w:t xml:space="preserve">7.2 System Support </w:t>
      </w:r>
      <w:r>
        <w:rPr>
          <w:rFonts w:ascii="Arial" w:eastAsia="Arial" w:hAnsi="Arial"/>
          <w:b/>
          <w:color w:val="000000"/>
          <w:w w:val="85"/>
          <w:sz w:val="37"/>
        </w:rPr>
        <w:t xml:space="preserve">– </w:t>
      </w:r>
      <w:r>
        <w:rPr>
          <w:rFonts w:ascii="Arial" w:eastAsia="Arial" w:hAnsi="Arial"/>
          <w:b/>
          <w:color w:val="000000"/>
          <w:sz w:val="32"/>
        </w:rPr>
        <w:t>Dissemination of information (T441)</w:t>
      </w:r>
    </w:p>
    <w:p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3" w:line="230" w:lineRule="exact"/>
        <w:ind w:right="72"/>
        <w:textAlignment w:val="baseline"/>
        <w:rPr>
          <w:rFonts w:ascii="Arial" w:eastAsia="Arial" w:hAnsi="Arial"/>
          <w:color w:val="000000"/>
          <w:sz w:val="20"/>
        </w:rPr>
      </w:pPr>
      <w:r>
        <w:rPr>
          <w:rFonts w:ascii="Arial" w:eastAsia="Arial" w:hAnsi="Arial"/>
          <w:color w:val="000000"/>
          <w:sz w:val="20"/>
        </w:rPr>
        <w:t>Services that coordinate the sharing of information across the community services sector and/or local government to support improved and consistent understanding of government priorities, policies and services. Services that facilitate communication and engagement with Service Users and their clients across the state to improve policies, programs and services. ‘Disseminating information’ usually involves a funded peak body distributing information provided, or nominated, by the department to Service Users. Dissemination of information generally means distributing information or tools which have been developed and provided by the department or another body. Where development of new resources is required, this would be a research or capability building service.</w:t>
      </w:r>
    </w:p>
    <w:p w:rsidR="007B59D3" w:rsidRDefault="00B33088">
      <w:pPr>
        <w:spacing w:before="117" w:line="229"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19" w:line="231" w:lineRule="exact"/>
        <w:ind w:right="1224"/>
        <w:textAlignment w:val="baseline"/>
        <w:rPr>
          <w:rFonts w:ascii="Arial" w:eastAsia="Arial" w:hAnsi="Arial"/>
          <w:color w:val="000000"/>
          <w:sz w:val="20"/>
        </w:rPr>
      </w:pPr>
      <w:r>
        <w:rPr>
          <w:rFonts w:ascii="Arial" w:eastAsia="Arial" w:hAnsi="Arial"/>
          <w:color w:val="000000"/>
          <w:sz w:val="20"/>
        </w:rPr>
        <w:t>Coordinate the sharing of information across Service Users to support improved and consistent understanding of government priorities and policies and services.</w:t>
      </w:r>
    </w:p>
    <w:p w:rsidR="007B59D3" w:rsidRDefault="00B33088">
      <w:pPr>
        <w:spacing w:before="121" w:line="229"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1"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Activities may include distributing information provided by the department on policies, programs, services, strategies, activities or decisions via mail outs or the contracted organisation’s website or newsletters.</w:t>
      </w:r>
    </w:p>
    <w:p w:rsidR="007B59D3" w:rsidRDefault="00B33088">
      <w:pPr>
        <w:spacing w:before="269"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7.2.1 Requirements – Dissemination of information</w:t>
      </w:r>
    </w:p>
    <w:p w:rsidR="007B59D3" w:rsidRDefault="00B33088">
      <w:pPr>
        <w:spacing w:before="44" w:line="269" w:lineRule="exact"/>
        <w:ind w:right="720"/>
        <w:textAlignment w:val="baseline"/>
        <w:rPr>
          <w:rFonts w:ascii="Arial" w:eastAsia="Arial" w:hAnsi="Arial"/>
          <w:color w:val="000000"/>
          <w:sz w:val="20"/>
        </w:rPr>
      </w:pPr>
      <w:r>
        <w:rPr>
          <w:rFonts w:ascii="Arial" w:eastAsia="Arial" w:hAnsi="Arial"/>
          <w:color w:val="000000"/>
          <w:sz w:val="20"/>
        </w:rPr>
        <w:t>In delivering Dissemination of information</w:t>
      </w:r>
      <w:r>
        <w:rPr>
          <w:rFonts w:ascii="Arial" w:eastAsia="Arial" w:hAnsi="Arial"/>
          <w:i/>
          <w:color w:val="000000"/>
          <w:sz w:val="20"/>
        </w:rPr>
        <w:t xml:space="preserve">, </w:t>
      </w:r>
      <w:r>
        <w:rPr>
          <w:rFonts w:ascii="Arial" w:eastAsia="Arial" w:hAnsi="Arial"/>
          <w:color w:val="000000"/>
          <w:sz w:val="20"/>
        </w:rPr>
        <w:t>the contracted organisation must demonstrate capability to effectively reach the full breadth of Service Users.</w:t>
      </w:r>
    </w:p>
    <w:p w:rsidR="007B59D3" w:rsidRDefault="00B33088">
      <w:pPr>
        <w:spacing w:before="120" w:line="264" w:lineRule="exact"/>
        <w:ind w:right="288"/>
        <w:textAlignment w:val="baseline"/>
        <w:rPr>
          <w:rFonts w:ascii="Arial" w:eastAsia="Arial" w:hAnsi="Arial"/>
          <w:color w:val="000000"/>
          <w:sz w:val="20"/>
        </w:rPr>
      </w:pPr>
      <w:r>
        <w:rPr>
          <w:rFonts w:ascii="Arial" w:eastAsia="Arial" w:hAnsi="Arial"/>
          <w:color w:val="000000"/>
          <w:sz w:val="20"/>
        </w:rPr>
        <w:t>Where a specific cohort is not identified, information updates and tools must be accessible and relevant to the diverse needs of Service Users.</w:t>
      </w:r>
    </w:p>
    <w:p w:rsidR="007B59D3" w:rsidRDefault="00B33088">
      <w:pPr>
        <w:spacing w:before="120" w:line="264" w:lineRule="exact"/>
        <w:ind w:right="576"/>
        <w:textAlignment w:val="baseline"/>
        <w:rPr>
          <w:rFonts w:ascii="Arial" w:eastAsia="Arial" w:hAnsi="Arial"/>
          <w:color w:val="000000"/>
          <w:sz w:val="20"/>
        </w:rPr>
      </w:pPr>
      <w:r>
        <w:rPr>
          <w:rFonts w:ascii="Arial" w:eastAsia="Arial" w:hAnsi="Arial"/>
          <w:color w:val="000000"/>
          <w:sz w:val="20"/>
        </w:rPr>
        <w:t>Where a specific cohort is identified, communication must be tailored to meet the specific needs of this group. For example:</w:t>
      </w:r>
    </w:p>
    <w:p w:rsidR="007B59D3" w:rsidRDefault="00B33088">
      <w:pPr>
        <w:numPr>
          <w:ilvl w:val="0"/>
          <w:numId w:val="5"/>
        </w:numPr>
        <w:spacing w:before="134" w:line="264" w:lineRule="exact"/>
        <w:ind w:left="504" w:right="72" w:hanging="504"/>
        <w:textAlignment w:val="baseline"/>
        <w:rPr>
          <w:rFonts w:ascii="Arial" w:eastAsia="Arial" w:hAnsi="Arial"/>
          <w:color w:val="000000"/>
          <w:sz w:val="20"/>
        </w:rPr>
      </w:pPr>
      <w:r>
        <w:rPr>
          <w:rFonts w:ascii="Arial" w:eastAsia="Arial" w:hAnsi="Arial"/>
          <w:color w:val="000000"/>
          <w:sz w:val="20"/>
        </w:rPr>
        <w:t>consultation and communication with Aboriginal and Torres Strait Islander or culturally and linguistically diverse Service Users, communities and workers must be culturally appropriate</w:t>
      </w:r>
    </w:p>
    <w:p w:rsidR="007B59D3" w:rsidRDefault="00B33088">
      <w:pPr>
        <w:numPr>
          <w:ilvl w:val="0"/>
          <w:numId w:val="5"/>
        </w:numPr>
        <w:spacing w:before="135" w:line="264" w:lineRule="exact"/>
        <w:ind w:left="504" w:right="432" w:hanging="504"/>
        <w:textAlignment w:val="baseline"/>
        <w:rPr>
          <w:rFonts w:ascii="Arial" w:eastAsia="Arial" w:hAnsi="Arial"/>
          <w:color w:val="000000"/>
          <w:sz w:val="20"/>
        </w:rPr>
      </w:pPr>
      <w:r>
        <w:rPr>
          <w:rFonts w:ascii="Arial" w:eastAsia="Arial" w:hAnsi="Arial"/>
          <w:color w:val="000000"/>
          <w:sz w:val="20"/>
        </w:rPr>
        <w:t>information for vision impaired Service Users should include appropriate options such as braille and screen reader options.</w:t>
      </w:r>
    </w:p>
    <w:p w:rsidR="007B59D3" w:rsidRDefault="00B33088">
      <w:pPr>
        <w:spacing w:before="119" w:line="266" w:lineRule="exact"/>
        <w:ind w:right="504"/>
        <w:textAlignment w:val="baseline"/>
        <w:rPr>
          <w:rFonts w:ascii="Arial" w:eastAsia="Arial" w:hAnsi="Arial"/>
          <w:color w:val="000000"/>
          <w:sz w:val="20"/>
        </w:rPr>
      </w:pPr>
      <w:r>
        <w:rPr>
          <w:rFonts w:ascii="Arial" w:eastAsia="Arial" w:hAnsi="Arial"/>
          <w:color w:val="000000"/>
          <w:sz w:val="20"/>
        </w:rPr>
        <w:t>When undertaking information dissemination activities on behalf of the department, the organisation will ensure that content is endorsed by department and/or is consistent with messages provided by the department.</w:t>
      </w:r>
    </w:p>
    <w:p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Quarterly reports on information dissemination activities are to include what type of tools were distributed, to which Service Users, through which mechanisms, in which locations and when.</w:t>
      </w:r>
    </w:p>
    <w:p w:rsidR="007B59D3" w:rsidRDefault="00B33088">
      <w:pPr>
        <w:spacing w:before="108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9</w:t>
      </w:r>
    </w:p>
    <w:p w:rsidR="007B59D3" w:rsidRDefault="007B59D3">
      <w:pPr>
        <w:sectPr w:rsidR="007B59D3">
          <w:pgSz w:w="11909" w:h="16838"/>
          <w:pgMar w:top="1040" w:right="1106" w:bottom="199" w:left="1083" w:header="720" w:footer="720" w:gutter="0"/>
          <w:cols w:space="720"/>
        </w:sectPr>
      </w:pPr>
    </w:p>
    <w:p w:rsidR="007B59D3" w:rsidRDefault="00B33088">
      <w:pPr>
        <w:spacing w:before="40" w:line="382" w:lineRule="exact"/>
        <w:textAlignment w:val="baseline"/>
        <w:rPr>
          <w:rFonts w:ascii="Arial" w:eastAsia="Arial" w:hAnsi="Arial"/>
          <w:b/>
          <w:color w:val="000000"/>
          <w:spacing w:val="2"/>
          <w:sz w:val="32"/>
        </w:rPr>
      </w:pPr>
      <w:r>
        <w:rPr>
          <w:rFonts w:ascii="Arial" w:eastAsia="Arial" w:hAnsi="Arial"/>
          <w:b/>
          <w:color w:val="000000"/>
          <w:spacing w:val="2"/>
          <w:sz w:val="32"/>
        </w:rPr>
        <w:lastRenderedPageBreak/>
        <w:t xml:space="preserve">7.3 System Support </w:t>
      </w:r>
      <w:r>
        <w:rPr>
          <w:rFonts w:ascii="Arial" w:eastAsia="Arial" w:hAnsi="Arial"/>
          <w:b/>
          <w:color w:val="000000"/>
          <w:spacing w:val="2"/>
          <w:w w:val="85"/>
          <w:sz w:val="36"/>
        </w:rPr>
        <w:t xml:space="preserve">– </w:t>
      </w:r>
      <w:r>
        <w:rPr>
          <w:rFonts w:ascii="Arial" w:eastAsia="Arial" w:hAnsi="Arial"/>
          <w:b/>
          <w:color w:val="000000"/>
          <w:spacing w:val="2"/>
          <w:sz w:val="32"/>
        </w:rPr>
        <w:t>Research and advice (T443)</w:t>
      </w:r>
    </w:p>
    <w:p w:rsidR="007B59D3" w:rsidRDefault="00B33088">
      <w:pPr>
        <w:spacing w:before="336"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144"/>
        <w:textAlignment w:val="baseline"/>
        <w:rPr>
          <w:rFonts w:ascii="Arial" w:eastAsia="Arial" w:hAnsi="Arial"/>
          <w:color w:val="000000"/>
          <w:sz w:val="20"/>
        </w:rPr>
      </w:pPr>
      <w:r>
        <w:rPr>
          <w:rFonts w:ascii="Arial" w:eastAsia="Arial" w:hAnsi="Arial"/>
          <w:color w:val="000000"/>
          <w:sz w:val="20"/>
        </w:rPr>
        <w:t>Services that inform the development of policies and programs which effectively respond to the needs of Service Users and their clients. Services that help the department and the service system to identify changing client and community need and evidence-based, quality practices which respond to these needs. Services that support government to identify policies and/or aspects of the service system that are not working effectively and efficiently and assist government to identify workable solutions to these issues within resource constraints.</w:t>
      </w:r>
    </w:p>
    <w:p w:rsidR="007B59D3" w:rsidRDefault="00B33088">
      <w:pPr>
        <w:spacing w:before="122" w:line="230" w:lineRule="exact"/>
        <w:ind w:right="72"/>
        <w:textAlignment w:val="baseline"/>
        <w:rPr>
          <w:rFonts w:ascii="Arial" w:eastAsia="Arial" w:hAnsi="Arial"/>
          <w:color w:val="000000"/>
          <w:sz w:val="20"/>
        </w:rPr>
      </w:pPr>
      <w:r>
        <w:rPr>
          <w:rFonts w:ascii="Arial" w:eastAsia="Arial" w:hAnsi="Arial"/>
          <w:color w:val="000000"/>
          <w:sz w:val="20"/>
        </w:rPr>
        <w:t>Research and advice relates to activities that are initiated by the department on topics that are specified by the department, and agreed to by contracted providers through the signing of the service agreement. ‘Providing advice’ usually involves a funded peak body facilitating timely and cost-effective engagement and two-way communication with Service Users, their clients and sector experts and then providing information to the department or stakeholders on topics that the department has nominated.</w:t>
      </w:r>
    </w:p>
    <w:p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4" w:line="230" w:lineRule="exact"/>
        <w:ind w:right="432"/>
        <w:textAlignment w:val="baseline"/>
        <w:rPr>
          <w:rFonts w:ascii="Arial" w:eastAsia="Arial" w:hAnsi="Arial"/>
          <w:color w:val="000000"/>
          <w:sz w:val="20"/>
        </w:rPr>
      </w:pPr>
      <w:r>
        <w:rPr>
          <w:rFonts w:ascii="Arial" w:eastAsia="Arial" w:hAnsi="Arial"/>
          <w:color w:val="000000"/>
          <w:sz w:val="20"/>
        </w:rPr>
        <w:t>Support the development of policies and programs that effectively respond to the needs of Service Users and their clients.</w:t>
      </w:r>
    </w:p>
    <w:p w:rsidR="007B59D3" w:rsidRDefault="00B33088">
      <w:pPr>
        <w:spacing w:before="121" w:line="230" w:lineRule="exact"/>
        <w:ind w:right="792"/>
        <w:textAlignment w:val="baseline"/>
        <w:rPr>
          <w:rFonts w:ascii="Arial" w:eastAsia="Arial" w:hAnsi="Arial"/>
          <w:color w:val="000000"/>
          <w:sz w:val="20"/>
        </w:rPr>
      </w:pPr>
      <w:r>
        <w:rPr>
          <w:rFonts w:ascii="Arial" w:eastAsia="Arial" w:hAnsi="Arial"/>
          <w:color w:val="000000"/>
          <w:sz w:val="20"/>
        </w:rPr>
        <w:t>Facilitate engagement and collaborative input with Service Users and their clients across the state to improve policies, programs and services.</w:t>
      </w:r>
    </w:p>
    <w:p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0" w:lineRule="exact"/>
        <w:ind w:right="72"/>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Outputs/milestones may include research reports, papers, case studies and the provision of verbal advice at strategic meetings with government stakeholders.</w:t>
      </w:r>
    </w:p>
    <w:p w:rsidR="007B59D3" w:rsidRDefault="00B33088">
      <w:pPr>
        <w:numPr>
          <w:ilvl w:val="0"/>
          <w:numId w:val="5"/>
        </w:numPr>
        <w:spacing w:before="133" w:line="230" w:lineRule="exact"/>
        <w:ind w:left="504" w:right="72" w:hanging="504"/>
        <w:textAlignment w:val="baseline"/>
        <w:rPr>
          <w:rFonts w:ascii="Arial" w:eastAsia="Arial" w:hAnsi="Arial"/>
          <w:color w:val="000000"/>
          <w:sz w:val="20"/>
        </w:rPr>
      </w:pPr>
      <w:r>
        <w:rPr>
          <w:rFonts w:ascii="Arial" w:eastAsia="Arial" w:hAnsi="Arial"/>
          <w:color w:val="000000"/>
          <w:sz w:val="20"/>
        </w:rPr>
        <w:t>Where appropriate/possible, methodology and expectations should be clearly articulated to ensure products delivered are valid, targeted and useful. For example, it should be specified whether research reports and papers are to be based on a review of national/international literature and/or based on data, information and examples collated from across stakeholder groups. Where relevant, it should be specified whether a certain part of the sector is to be engaged or whether a diverse cross-section of the sector should be represented. To ensure research and advice outputs are applicable to the Queensland context, it may also be specified that local responses are to be documented.</w:t>
      </w:r>
    </w:p>
    <w:p w:rsidR="007B59D3" w:rsidRDefault="00B33088">
      <w:pPr>
        <w:numPr>
          <w:ilvl w:val="0"/>
          <w:numId w:val="5"/>
        </w:numPr>
        <w:spacing w:before="136" w:line="230" w:lineRule="exact"/>
        <w:ind w:left="504" w:right="144" w:hanging="504"/>
        <w:textAlignment w:val="baseline"/>
        <w:rPr>
          <w:rFonts w:ascii="Arial" w:eastAsia="Arial" w:hAnsi="Arial"/>
          <w:color w:val="000000"/>
          <w:sz w:val="20"/>
        </w:rPr>
      </w:pPr>
      <w:r>
        <w:rPr>
          <w:rFonts w:ascii="Arial" w:eastAsia="Arial" w:hAnsi="Arial"/>
          <w:color w:val="000000"/>
          <w:sz w:val="20"/>
        </w:rPr>
        <w:t>To ensure outputs are useful and aligned with the department’s needs and expectations, it is also possible to step out deliverables and specify, for example, that a project plan and methodology are preliminary outputs and that once these have been endorsed by the department, a draft report and final report are to be delivered.</w:t>
      </w:r>
    </w:p>
    <w:p w:rsidR="007B59D3" w:rsidRDefault="00B33088">
      <w:pPr>
        <w:spacing w:before="264"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7.3.1 Requirements – Research and advice</w:t>
      </w:r>
    </w:p>
    <w:p w:rsidR="007B59D3" w:rsidRDefault="00B33088">
      <w:pPr>
        <w:spacing w:before="58" w:line="264" w:lineRule="exact"/>
        <w:ind w:right="144"/>
        <w:textAlignment w:val="baseline"/>
        <w:rPr>
          <w:rFonts w:ascii="Arial" w:eastAsia="Arial" w:hAnsi="Arial"/>
          <w:color w:val="000000"/>
          <w:sz w:val="20"/>
        </w:rPr>
      </w:pPr>
      <w:r>
        <w:rPr>
          <w:rFonts w:ascii="Arial" w:eastAsia="Arial" w:hAnsi="Arial"/>
          <w:color w:val="000000"/>
          <w:sz w:val="20"/>
        </w:rPr>
        <w:t>When developing research and advice the funded organisation must seek the department’s endorsement of final products before they are published and distributed.</w:t>
      </w:r>
    </w:p>
    <w:p w:rsidR="007B59D3" w:rsidRDefault="00B33088">
      <w:pPr>
        <w:spacing w:before="531" w:line="382" w:lineRule="exact"/>
        <w:textAlignment w:val="baseline"/>
        <w:rPr>
          <w:rFonts w:ascii="Arial" w:eastAsia="Arial" w:hAnsi="Arial"/>
          <w:b/>
          <w:color w:val="000000"/>
          <w:sz w:val="32"/>
        </w:rPr>
      </w:pPr>
      <w:r>
        <w:rPr>
          <w:rFonts w:ascii="Arial" w:eastAsia="Arial" w:hAnsi="Arial"/>
          <w:b/>
          <w:color w:val="000000"/>
          <w:sz w:val="32"/>
        </w:rPr>
        <w:t xml:space="preserve">7.4 System Support </w:t>
      </w:r>
      <w:r>
        <w:rPr>
          <w:rFonts w:ascii="Arial" w:eastAsia="Arial" w:hAnsi="Arial"/>
          <w:b/>
          <w:color w:val="000000"/>
          <w:w w:val="85"/>
          <w:sz w:val="36"/>
        </w:rPr>
        <w:t xml:space="preserve">– </w:t>
      </w:r>
      <w:r>
        <w:rPr>
          <w:rFonts w:ascii="Arial" w:eastAsia="Arial" w:hAnsi="Arial"/>
          <w:b/>
          <w:color w:val="000000"/>
          <w:sz w:val="32"/>
        </w:rPr>
        <w:t>Systemic and group advocacy (T446)</w:t>
      </w:r>
    </w:p>
    <w:p w:rsidR="007B59D3" w:rsidRDefault="00B33088">
      <w:pPr>
        <w:spacing w:before="342"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19" w:line="230" w:lineRule="exact"/>
        <w:ind w:right="216"/>
        <w:textAlignment w:val="baseline"/>
        <w:rPr>
          <w:rFonts w:ascii="Arial" w:eastAsia="Arial" w:hAnsi="Arial"/>
          <w:color w:val="000000"/>
          <w:spacing w:val="-1"/>
          <w:sz w:val="20"/>
        </w:rPr>
      </w:pPr>
      <w:r>
        <w:rPr>
          <w:rFonts w:ascii="Arial" w:eastAsia="Arial" w:hAnsi="Arial"/>
          <w:color w:val="000000"/>
          <w:spacing w:val="-1"/>
          <w:sz w:val="20"/>
        </w:rPr>
        <w:t>This service is not part of the standard purchasing arrangements and is only to be purchased on an as-needs basis when deemed necessary and should only be for a stand-alone item or time-limited period. The department acknowledges that peak bodies may choose to deliver system, individual or group advocacy services on behalf of its members, but these services will not be routinely purchased by the department.</w:t>
      </w:r>
    </w:p>
    <w:p w:rsidR="007B59D3" w:rsidRDefault="00B33088">
      <w:pPr>
        <w:spacing w:before="117" w:line="230" w:lineRule="exact"/>
        <w:ind w:right="72"/>
        <w:textAlignment w:val="baseline"/>
        <w:rPr>
          <w:rFonts w:ascii="Arial" w:eastAsia="Arial" w:hAnsi="Arial"/>
          <w:color w:val="000000"/>
          <w:spacing w:val="-1"/>
          <w:sz w:val="20"/>
        </w:rPr>
      </w:pPr>
      <w:r>
        <w:rPr>
          <w:rFonts w:ascii="Arial" w:eastAsia="Arial" w:hAnsi="Arial"/>
          <w:color w:val="000000"/>
          <w:spacing w:val="-1"/>
          <w:sz w:val="20"/>
        </w:rPr>
        <w:t>Systemic and group advocacy promotes system-wide quality of service provision by identifying system failures, working towards change, promoting public awareness of service issues, and promoting the interests of particular groups such as foster carers. Systemic and group advocacy activities aim to change or maintain</w:t>
      </w:r>
    </w:p>
    <w:p w:rsidR="007B59D3" w:rsidRDefault="00B33088">
      <w:pPr>
        <w:spacing w:before="60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76"/>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10</w:t>
      </w:r>
    </w:p>
    <w:p w:rsidR="007B59D3" w:rsidRDefault="007B59D3">
      <w:pPr>
        <w:sectPr w:rsidR="007B59D3">
          <w:pgSz w:w="11909" w:h="16838"/>
          <w:pgMar w:top="1020" w:right="1102" w:bottom="199" w:left="1087" w:header="720" w:footer="720" w:gutter="0"/>
          <w:cols w:space="720"/>
        </w:sectPr>
      </w:pPr>
    </w:p>
    <w:p w:rsidR="007B59D3" w:rsidRDefault="00B33088">
      <w:pPr>
        <w:spacing w:before="2" w:line="230" w:lineRule="exact"/>
        <w:ind w:right="216"/>
        <w:textAlignment w:val="baseline"/>
        <w:rPr>
          <w:rFonts w:ascii="Arial" w:eastAsia="Arial" w:hAnsi="Arial"/>
          <w:color w:val="000000"/>
          <w:spacing w:val="-1"/>
          <w:sz w:val="20"/>
        </w:rPr>
      </w:pPr>
      <w:r>
        <w:rPr>
          <w:rFonts w:ascii="Arial" w:eastAsia="Arial" w:hAnsi="Arial"/>
          <w:color w:val="000000"/>
          <w:spacing w:val="-1"/>
          <w:sz w:val="20"/>
        </w:rPr>
        <w:lastRenderedPageBreak/>
        <w:t>existing social policies and programs by taking community action on, or providing information to appropriate organisations about, social policy issues of relevance to the general public or to specific groups.</w:t>
      </w:r>
    </w:p>
    <w:p w:rsidR="007B59D3" w:rsidRDefault="00B33088">
      <w:pPr>
        <w:spacing w:before="121" w:line="230" w:lineRule="exact"/>
        <w:textAlignment w:val="baseline"/>
        <w:rPr>
          <w:rFonts w:ascii="Arial" w:eastAsia="Arial" w:hAnsi="Arial"/>
          <w:color w:val="000000"/>
          <w:sz w:val="20"/>
        </w:rPr>
      </w:pPr>
      <w:r>
        <w:rPr>
          <w:rFonts w:ascii="Arial" w:eastAsia="Arial" w:hAnsi="Arial"/>
          <w:color w:val="000000"/>
          <w:sz w:val="20"/>
        </w:rPr>
        <w:t xml:space="preserve">Advocacy often involves presenting information and making representations to a range of stakeholders, including government and other decision-makers, on topics that the sector, the peak body or customers have </w:t>
      </w:r>
      <w:r>
        <w:rPr>
          <w:rFonts w:ascii="Arial" w:eastAsia="Arial" w:hAnsi="Arial"/>
          <w:b/>
          <w:color w:val="000000"/>
          <w:sz w:val="19"/>
        </w:rPr>
        <w:t xml:space="preserve">nominated. In this way it differs from ‘research and advice’ where the department will specify topics (see </w:t>
      </w:r>
      <w:r>
        <w:rPr>
          <w:rFonts w:ascii="Arial" w:eastAsia="Arial" w:hAnsi="Arial"/>
          <w:color w:val="000000"/>
          <w:sz w:val="20"/>
        </w:rPr>
        <w:t>Section 7.2).</w:t>
      </w:r>
    </w:p>
    <w:p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4" w:line="230" w:lineRule="exact"/>
        <w:ind w:right="216"/>
        <w:textAlignment w:val="baseline"/>
        <w:rPr>
          <w:rFonts w:ascii="Arial" w:eastAsia="Arial" w:hAnsi="Arial"/>
          <w:color w:val="000000"/>
          <w:sz w:val="20"/>
        </w:rPr>
      </w:pPr>
      <w:r>
        <w:rPr>
          <w:rFonts w:ascii="Arial" w:eastAsia="Arial" w:hAnsi="Arial"/>
          <w:color w:val="000000"/>
          <w:sz w:val="20"/>
        </w:rPr>
        <w:t>Promote system-wide service quality, identify system failures, identify solutions for responding to issues/failures, promote public awareness of service issues, and promote the interests of particular Service User or client groups.</w:t>
      </w:r>
    </w:p>
    <w:p w:rsidR="007B59D3" w:rsidRDefault="00B33088">
      <w:pPr>
        <w:spacing w:before="117" w:line="230"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0"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144" w:hanging="504"/>
        <w:textAlignment w:val="baseline"/>
        <w:rPr>
          <w:rFonts w:ascii="Arial" w:eastAsia="Arial" w:hAnsi="Arial"/>
          <w:color w:val="000000"/>
          <w:spacing w:val="-2"/>
          <w:sz w:val="20"/>
        </w:rPr>
      </w:pPr>
      <w:r>
        <w:rPr>
          <w:rFonts w:ascii="Arial" w:eastAsia="Arial" w:hAnsi="Arial"/>
          <w:color w:val="000000"/>
          <w:spacing w:val="-2"/>
          <w:sz w:val="20"/>
        </w:rPr>
        <w:t>In the case of child safety services, group advocacy may be purchased so that representative networks can identify practice and policy issues impacting on the quality of care provided by foster carers.</w:t>
      </w:r>
    </w:p>
    <w:p w:rsidR="007B59D3" w:rsidRDefault="00B33088">
      <w:pPr>
        <w:numPr>
          <w:ilvl w:val="0"/>
          <w:numId w:val="5"/>
        </w:numPr>
        <w:spacing w:before="132" w:after="8923" w:line="230" w:lineRule="exact"/>
        <w:ind w:left="504" w:right="216" w:hanging="504"/>
        <w:textAlignment w:val="baseline"/>
        <w:rPr>
          <w:rFonts w:ascii="Arial" w:eastAsia="Arial" w:hAnsi="Arial"/>
          <w:color w:val="000000"/>
          <w:spacing w:val="-1"/>
          <w:sz w:val="20"/>
        </w:rPr>
      </w:pPr>
      <w:r>
        <w:rPr>
          <w:rFonts w:ascii="Arial" w:eastAsia="Arial" w:hAnsi="Arial"/>
          <w:color w:val="000000"/>
          <w:spacing w:val="-1"/>
          <w:sz w:val="20"/>
        </w:rPr>
        <w:t>With regards to system or group advocacy, the department may specify in the agreement the activities or products it wishes to purchase, but would leave topics or actions open to be determined through stakeholder engagement (e.g. a report on issues as identified by the group or a project actioning ideas from the customer group). A relevant example may be a campaign to advocate Service User or client concerns/needs to a broad range of stakeholders (e.g. a campaign to encourage concessions for seniors or low-income earners).</w:t>
      </w:r>
    </w:p>
    <w:p w:rsidR="007B59D3" w:rsidRDefault="007B59D3">
      <w:pPr>
        <w:spacing w:before="132" w:after="8923" w:line="230" w:lineRule="exact"/>
        <w:sectPr w:rsidR="007B59D3">
          <w:pgSz w:w="11909" w:h="16838"/>
          <w:pgMar w:top="1060" w:right="1109" w:bottom="199" w:left="1080" w:header="720" w:footer="720" w:gutter="0"/>
          <w:cols w:space="720"/>
        </w:sectPr>
      </w:pPr>
    </w:p>
    <w:p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424"/>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11</w:t>
      </w:r>
    </w:p>
    <w:p w:rsidR="007B59D3" w:rsidRDefault="007B59D3">
      <w:pPr>
        <w:sectPr w:rsidR="007B59D3">
          <w:type w:val="continuous"/>
          <w:pgSz w:w="11909" w:h="16838"/>
          <w:pgMar w:top="1060" w:right="2401" w:bottom="199" w:left="1080" w:header="720" w:footer="720" w:gutter="0"/>
          <w:cols w:space="720"/>
        </w:sectPr>
      </w:pPr>
    </w:p>
    <w:p w:rsidR="007B59D3" w:rsidRDefault="00B33088">
      <w:pPr>
        <w:spacing w:before="41" w:after="71" w:line="515" w:lineRule="exact"/>
        <w:ind w:left="72"/>
        <w:textAlignment w:val="baseline"/>
        <w:rPr>
          <w:rFonts w:ascii="Garamond" w:eastAsia="Garamond" w:hAnsi="Garamond"/>
          <w:b/>
          <w:color w:val="000000"/>
          <w:spacing w:val="1"/>
          <w:w w:val="95"/>
          <w:sz w:val="48"/>
        </w:rPr>
      </w:pPr>
      <w:r>
        <w:rPr>
          <w:rFonts w:ascii="Garamond" w:eastAsia="Garamond" w:hAnsi="Garamond"/>
          <w:b/>
          <w:color w:val="000000"/>
          <w:spacing w:val="1"/>
          <w:w w:val="95"/>
          <w:sz w:val="48"/>
        </w:rPr>
        <w:lastRenderedPageBreak/>
        <w:t>8. Service modes</w:t>
      </w:r>
    </w:p>
    <w:p w:rsidR="007B59D3" w:rsidRDefault="00B33088">
      <w:pPr>
        <w:spacing w:before="1" w:line="230" w:lineRule="exact"/>
        <w:ind w:left="72"/>
        <w:textAlignment w:val="baseline"/>
        <w:rPr>
          <w:rFonts w:ascii="Arial" w:eastAsia="Arial" w:hAnsi="Arial"/>
          <w:i/>
          <w:color w:val="000000"/>
          <w:sz w:val="20"/>
        </w:rPr>
      </w:pPr>
      <w:r>
        <w:rPr>
          <w:rFonts w:ascii="Arial" w:eastAsia="Arial" w:hAnsi="Arial"/>
          <w:i/>
          <w:color w:val="000000"/>
          <w:sz w:val="20"/>
        </w:rPr>
        <w:t>Services delivery mode options:</w:t>
      </w:r>
    </w:p>
    <w:p w:rsidR="007B59D3" w:rsidRDefault="00B33088">
      <w:pPr>
        <w:numPr>
          <w:ilvl w:val="0"/>
          <w:numId w:val="4"/>
        </w:numPr>
        <w:tabs>
          <w:tab w:val="clear" w:pos="432"/>
          <w:tab w:val="left" w:pos="504"/>
        </w:tabs>
        <w:spacing w:before="139" w:line="230" w:lineRule="exact"/>
        <w:ind w:left="72"/>
        <w:textAlignment w:val="baseline"/>
        <w:rPr>
          <w:rFonts w:ascii="Arial" w:eastAsia="Arial" w:hAnsi="Arial"/>
          <w:color w:val="000000"/>
          <w:spacing w:val="-1"/>
          <w:sz w:val="20"/>
        </w:rPr>
      </w:pPr>
      <w:r>
        <w:rPr>
          <w:rFonts w:ascii="Arial" w:eastAsia="Arial" w:hAnsi="Arial"/>
          <w:color w:val="000000"/>
          <w:spacing w:val="-1"/>
          <w:sz w:val="20"/>
        </w:rPr>
        <w:t>Centre-based</w:t>
      </w:r>
    </w:p>
    <w:p w:rsidR="007B59D3" w:rsidRDefault="00B33088">
      <w:pPr>
        <w:numPr>
          <w:ilvl w:val="0"/>
          <w:numId w:val="4"/>
        </w:numPr>
        <w:tabs>
          <w:tab w:val="clear" w:pos="432"/>
          <w:tab w:val="left" w:pos="504"/>
        </w:tabs>
        <w:spacing w:before="135" w:line="230" w:lineRule="exact"/>
        <w:ind w:left="72"/>
        <w:textAlignment w:val="baseline"/>
        <w:rPr>
          <w:rFonts w:ascii="Arial" w:eastAsia="Arial" w:hAnsi="Arial"/>
          <w:color w:val="000000"/>
          <w:spacing w:val="-2"/>
          <w:sz w:val="20"/>
        </w:rPr>
      </w:pPr>
      <w:r>
        <w:rPr>
          <w:rFonts w:ascii="Arial" w:eastAsia="Arial" w:hAnsi="Arial"/>
          <w:color w:val="000000"/>
          <w:spacing w:val="-2"/>
          <w:sz w:val="20"/>
        </w:rPr>
        <w:t>Mobile</w:t>
      </w:r>
    </w:p>
    <w:p w:rsidR="007B59D3" w:rsidRDefault="00B33088">
      <w:pPr>
        <w:numPr>
          <w:ilvl w:val="0"/>
          <w:numId w:val="4"/>
        </w:numPr>
        <w:tabs>
          <w:tab w:val="clear" w:pos="432"/>
          <w:tab w:val="left" w:pos="504"/>
        </w:tabs>
        <w:spacing w:before="134" w:line="230" w:lineRule="exact"/>
        <w:ind w:left="72"/>
        <w:textAlignment w:val="baseline"/>
        <w:rPr>
          <w:rFonts w:ascii="Arial" w:eastAsia="Arial" w:hAnsi="Arial"/>
          <w:color w:val="000000"/>
          <w:spacing w:val="-2"/>
          <w:sz w:val="20"/>
        </w:rPr>
      </w:pPr>
      <w:r>
        <w:rPr>
          <w:rFonts w:ascii="Arial" w:eastAsia="Arial" w:hAnsi="Arial"/>
          <w:color w:val="000000"/>
          <w:spacing w:val="-2"/>
          <w:sz w:val="20"/>
        </w:rPr>
        <w:t>Virtual</w:t>
      </w:r>
    </w:p>
    <w:p w:rsidR="007B59D3" w:rsidRDefault="00B33088">
      <w:pPr>
        <w:spacing w:before="118" w:line="230" w:lineRule="exact"/>
        <w:ind w:left="72" w:right="72"/>
        <w:textAlignment w:val="baseline"/>
        <w:rPr>
          <w:rFonts w:ascii="Arial" w:eastAsia="Arial" w:hAnsi="Arial"/>
          <w:color w:val="000000"/>
          <w:sz w:val="20"/>
        </w:rPr>
      </w:pPr>
      <w:r>
        <w:rPr>
          <w:rFonts w:ascii="Arial" w:eastAsia="Arial" w:hAnsi="Arial"/>
          <w:color w:val="000000"/>
          <w:sz w:val="20"/>
        </w:rPr>
        <w:t>When determining mode of delivery, consideration should be given to equitable access, cost-effectiveness and reach. For example, to ensure cost-effectiveness and equity of access to capability building activities for regional, rural and remote organisations and workers, online seminars may be more appropriate. However, a mix of modes may also be appropriate, (e.g. majority virtual with some mobile) so that workers have the opportunity to participate in face-to-face capability building and have the opportunity to network and collaborate with other service providers.</w:t>
      </w:r>
    </w:p>
    <w:p w:rsidR="007B59D3" w:rsidRDefault="00B33088">
      <w:pPr>
        <w:spacing w:before="124" w:line="364" w:lineRule="exact"/>
        <w:ind w:left="72"/>
        <w:textAlignment w:val="baseline"/>
        <w:rPr>
          <w:rFonts w:ascii="Arial" w:eastAsia="Arial" w:hAnsi="Arial"/>
          <w:b/>
          <w:color w:val="000000"/>
          <w:spacing w:val="-4"/>
          <w:sz w:val="32"/>
        </w:rPr>
      </w:pPr>
      <w:r>
        <w:rPr>
          <w:rFonts w:ascii="Arial" w:eastAsia="Arial" w:hAnsi="Arial"/>
          <w:b/>
          <w:color w:val="000000"/>
          <w:spacing w:val="-4"/>
          <w:sz w:val="32"/>
        </w:rPr>
        <w:t>Virtual</w:t>
      </w:r>
    </w:p>
    <w:p w:rsidR="007B59D3" w:rsidRDefault="00B33088">
      <w:pPr>
        <w:spacing w:line="230" w:lineRule="exact"/>
        <w:ind w:left="72" w:right="288"/>
        <w:textAlignment w:val="baseline"/>
        <w:rPr>
          <w:rFonts w:ascii="Arial" w:eastAsia="Arial" w:hAnsi="Arial"/>
          <w:color w:val="000000"/>
          <w:sz w:val="20"/>
        </w:rPr>
      </w:pPr>
      <w:r>
        <w:rPr>
          <w:rFonts w:ascii="Arial" w:eastAsia="Arial" w:hAnsi="Arial"/>
          <w:color w:val="000000"/>
          <w:sz w:val="20"/>
        </w:rPr>
        <w:t xml:space="preserve">Virtual delivery may include online seminars (webinars), disseminating and collecting information via email </w:t>
      </w:r>
      <w:r>
        <w:rPr>
          <w:rFonts w:ascii="Arial" w:eastAsia="Arial" w:hAnsi="Arial"/>
          <w:color w:val="000000"/>
          <w:sz w:val="21"/>
        </w:rPr>
        <w:t>and ‘e</w:t>
      </w:r>
      <w:r>
        <w:rPr>
          <w:rFonts w:ascii="Arial" w:eastAsia="Arial" w:hAnsi="Arial"/>
          <w:color w:val="000000"/>
          <w:sz w:val="20"/>
        </w:rPr>
        <w:t>-</w:t>
      </w:r>
      <w:r>
        <w:rPr>
          <w:rFonts w:ascii="Arial" w:eastAsia="Arial" w:hAnsi="Arial"/>
          <w:color w:val="000000"/>
          <w:sz w:val="21"/>
        </w:rPr>
        <w:t>blasts’</w:t>
      </w:r>
      <w:r>
        <w:rPr>
          <w:rFonts w:ascii="Arial" w:eastAsia="Arial" w:hAnsi="Arial"/>
          <w:color w:val="000000"/>
          <w:sz w:val="20"/>
        </w:rPr>
        <w:t>, and hosting resources online to facilitate state wide access.</w:t>
      </w:r>
    </w:p>
    <w:p w:rsidR="007B59D3" w:rsidRDefault="00B33088">
      <w:pPr>
        <w:spacing w:before="120" w:line="366" w:lineRule="exact"/>
        <w:ind w:left="72"/>
        <w:textAlignment w:val="baseline"/>
        <w:rPr>
          <w:rFonts w:ascii="Arial" w:eastAsia="Arial" w:hAnsi="Arial"/>
          <w:b/>
          <w:color w:val="000000"/>
          <w:spacing w:val="-3"/>
          <w:sz w:val="32"/>
        </w:rPr>
      </w:pPr>
      <w:r>
        <w:rPr>
          <w:rFonts w:ascii="Arial" w:eastAsia="Arial" w:hAnsi="Arial"/>
          <w:b/>
          <w:color w:val="000000"/>
          <w:spacing w:val="-3"/>
          <w:sz w:val="32"/>
        </w:rPr>
        <w:t>Mobile</w:t>
      </w:r>
    </w:p>
    <w:p w:rsidR="007B59D3" w:rsidRDefault="00B33088">
      <w:pPr>
        <w:spacing w:before="1" w:line="230" w:lineRule="exact"/>
        <w:ind w:left="72" w:right="432"/>
        <w:textAlignment w:val="baseline"/>
        <w:rPr>
          <w:rFonts w:ascii="Arial" w:eastAsia="Arial" w:hAnsi="Arial"/>
          <w:color w:val="000000"/>
          <w:sz w:val="20"/>
        </w:rPr>
      </w:pPr>
      <w:r>
        <w:rPr>
          <w:rFonts w:ascii="Arial" w:eastAsia="Arial" w:hAnsi="Arial"/>
          <w:color w:val="000000"/>
          <w:sz w:val="20"/>
        </w:rPr>
        <w:t>This includes the funded provider going specifically to the premises of a Service User to provide targeted one-on-one support and/or the delivery of workshops in locations across the state to facilitate state wide reach and participation.</w:t>
      </w:r>
    </w:p>
    <w:p w:rsidR="007B59D3" w:rsidRDefault="00B33088">
      <w:pPr>
        <w:spacing w:before="124" w:line="364" w:lineRule="exact"/>
        <w:ind w:left="72"/>
        <w:textAlignment w:val="baseline"/>
        <w:rPr>
          <w:rFonts w:ascii="Arial" w:eastAsia="Arial" w:hAnsi="Arial"/>
          <w:b/>
          <w:color w:val="000000"/>
          <w:spacing w:val="-2"/>
          <w:sz w:val="32"/>
        </w:rPr>
      </w:pPr>
      <w:r>
        <w:rPr>
          <w:rFonts w:ascii="Arial" w:eastAsia="Arial" w:hAnsi="Arial"/>
          <w:b/>
          <w:color w:val="000000"/>
          <w:spacing w:val="-2"/>
          <w:sz w:val="32"/>
        </w:rPr>
        <w:t>Centre-based</w:t>
      </w:r>
    </w:p>
    <w:p w:rsidR="007B59D3" w:rsidRDefault="00B33088">
      <w:pPr>
        <w:spacing w:after="7914" w:line="229" w:lineRule="exact"/>
        <w:ind w:left="72" w:right="288"/>
        <w:textAlignment w:val="baseline"/>
        <w:rPr>
          <w:rFonts w:ascii="Arial" w:eastAsia="Arial" w:hAnsi="Arial"/>
          <w:color w:val="000000"/>
          <w:sz w:val="20"/>
        </w:rPr>
      </w:pPr>
      <w:r>
        <w:rPr>
          <w:rFonts w:ascii="Arial" w:eastAsia="Arial" w:hAnsi="Arial"/>
          <w:color w:val="000000"/>
          <w:sz w:val="20"/>
        </w:rPr>
        <w:t>Services delivered from the premises of the Service User. This may include undertaking desktop research and developing reports and/or hosting information sharing or capability building events at their own premises.</w:t>
      </w:r>
    </w:p>
    <w:p w:rsidR="007B59D3" w:rsidRDefault="007B59D3">
      <w:pPr>
        <w:spacing w:after="7914" w:line="229" w:lineRule="exact"/>
        <w:sectPr w:rsidR="007B59D3">
          <w:pgSz w:w="11909" w:h="16838"/>
          <w:pgMar w:top="1000" w:right="1118" w:bottom="199" w:left="1071" w:header="720" w:footer="720" w:gutter="0"/>
          <w:cols w:space="720"/>
        </w:sectPr>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424"/>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12</w:t>
      </w:r>
    </w:p>
    <w:p w:rsidR="007B59D3" w:rsidRDefault="007B59D3">
      <w:pPr>
        <w:sectPr w:rsidR="007B59D3">
          <w:type w:val="continuous"/>
          <w:pgSz w:w="11909" w:h="16838"/>
          <w:pgMar w:top="1000" w:right="2372" w:bottom="199" w:left="1109" w:header="720" w:footer="720" w:gutter="0"/>
          <w:cols w:space="720"/>
        </w:sectPr>
      </w:pPr>
    </w:p>
    <w:p w:rsidR="007B59D3" w:rsidRDefault="00B33088">
      <w:pPr>
        <w:spacing w:before="9" w:line="453" w:lineRule="exact"/>
        <w:ind w:left="144"/>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9. Deliverables and performance measures</w:t>
      </w:r>
    </w:p>
    <w:p w:rsidR="007B59D3" w:rsidRDefault="00B33088">
      <w:pPr>
        <w:spacing w:before="251" w:line="231" w:lineRule="exact"/>
        <w:ind w:right="100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Service System and Support Development funding area. The service agreement will identify the relevant outputs and measures for each service outlet, the quantum to be delivered and the range of measures to be collected and reported.</w:t>
      </w:r>
    </w:p>
    <w:p w:rsidR="007B59D3" w:rsidRDefault="00B33088">
      <w:pPr>
        <w:spacing w:before="229" w:line="231" w:lineRule="exact"/>
        <w:ind w:right="122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 Outputs and Performance</w:t>
      </w:r>
      <w:hyperlink r:id="rId17">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rsidR="007B59D3" w:rsidRDefault="00B33088">
      <w:pPr>
        <w:spacing w:before="287" w:after="665" w:line="231" w:lineRule="exact"/>
        <w:ind w:right="720"/>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106" w:type="dxa"/>
        <w:tblLayout w:type="fixed"/>
        <w:tblCellMar>
          <w:left w:w="0" w:type="dxa"/>
          <w:right w:w="0" w:type="dxa"/>
        </w:tblCellMar>
        <w:tblLook w:val="04A0" w:firstRow="1" w:lastRow="0" w:firstColumn="1" w:lastColumn="0" w:noHBand="0" w:noVBand="1"/>
      </w:tblPr>
      <w:tblGrid>
        <w:gridCol w:w="4814"/>
        <w:gridCol w:w="4124"/>
        <w:gridCol w:w="6105"/>
      </w:tblGrid>
      <w:tr w:rsidR="007B59D3">
        <w:trPr>
          <w:trHeight w:hRule="exact" w:val="413"/>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Outputs</w:t>
            </w:r>
          </w:p>
        </w:tc>
      </w:tr>
      <w:tr w:rsidR="007B59D3">
        <w:trPr>
          <w:trHeight w:hRule="exact" w:val="230"/>
        </w:trPr>
        <w:tc>
          <w:tcPr>
            <w:tcW w:w="4814"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U5230 - </w:t>
            </w:r>
            <w:r>
              <w:rPr>
                <w:rFonts w:ascii="Arial" w:eastAsia="Arial" w:hAnsi="Arial"/>
                <w:color w:val="000000"/>
                <w:sz w:val="20"/>
              </w:rPr>
              <w:t xml:space="preserve">Service </w:t>
            </w:r>
            <w:r>
              <w:rPr>
                <w:rFonts w:ascii="Arial" w:eastAsia="Arial" w:hAnsi="Arial"/>
                <w:color w:val="000000"/>
                <w:sz w:val="21"/>
              </w:rPr>
              <w:t>providers including NGO’s and</w:t>
            </w:r>
          </w:p>
        </w:tc>
        <w:tc>
          <w:tcPr>
            <w:tcW w:w="4124"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T440 -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Capability building</w:t>
            </w:r>
          </w:p>
        </w:tc>
        <w:tc>
          <w:tcPr>
            <w:tcW w:w="6105"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A07.1.02 - </w:t>
            </w:r>
            <w:r>
              <w:rPr>
                <w:rFonts w:ascii="Arial" w:eastAsia="Arial" w:hAnsi="Arial"/>
                <w:color w:val="000000"/>
                <w:sz w:val="20"/>
              </w:rPr>
              <w:t>Integrated Service System Development</w:t>
            </w:r>
          </w:p>
        </w:tc>
      </w:tr>
      <w:tr w:rsidR="007B59D3">
        <w:trPr>
          <w:trHeight w:hRule="exact" w:val="231"/>
        </w:trPr>
        <w:tc>
          <w:tcPr>
            <w:tcW w:w="481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5"/>
              <w:textAlignment w:val="baseline"/>
              <w:rPr>
                <w:rFonts w:ascii="Arial" w:eastAsia="Arial" w:hAnsi="Arial"/>
                <w:color w:val="000000"/>
                <w:sz w:val="20"/>
              </w:rPr>
            </w:pPr>
            <w:r>
              <w:rPr>
                <w:rFonts w:ascii="Arial" w:eastAsia="Arial" w:hAnsi="Arial"/>
                <w:color w:val="000000"/>
                <w:sz w:val="20"/>
              </w:rPr>
              <w:t xml:space="preserve">local councils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T441 -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Dissemination of</w:t>
            </w:r>
          </w:p>
        </w:tc>
        <w:tc>
          <w:tcPr>
            <w:tcW w:w="6105"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A07.1.03 </w:t>
            </w:r>
            <w:r>
              <w:rPr>
                <w:rFonts w:ascii="Arial" w:eastAsia="Arial" w:hAnsi="Arial"/>
                <w:color w:val="000000"/>
                <w:sz w:val="20"/>
              </w:rPr>
              <w:t>- Provision of training and training resources</w:t>
            </w:r>
          </w:p>
        </w:tc>
      </w:tr>
      <w:tr w:rsidR="007B59D3">
        <w:trPr>
          <w:trHeight w:hRule="exact" w:val="225"/>
        </w:trPr>
        <w:tc>
          <w:tcPr>
            <w:tcW w:w="481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U5233 - </w:t>
            </w:r>
            <w:r>
              <w:rPr>
                <w:rFonts w:ascii="Arial" w:eastAsia="Arial" w:hAnsi="Arial"/>
                <w:color w:val="000000"/>
                <w:sz w:val="20"/>
              </w:rPr>
              <w:t xml:space="preserve">Indigenous service providers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color w:val="000000"/>
                <w:sz w:val="20"/>
              </w:rPr>
            </w:pPr>
            <w:r>
              <w:rPr>
                <w:rFonts w:ascii="Arial" w:eastAsia="Arial" w:hAnsi="Arial"/>
                <w:color w:val="000000"/>
                <w:sz w:val="20"/>
              </w:rPr>
              <w:t>information</w:t>
            </w:r>
          </w:p>
        </w:tc>
        <w:tc>
          <w:tcPr>
            <w:tcW w:w="6105"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 placement</w:t>
            </w:r>
          </w:p>
        </w:tc>
      </w:tr>
      <w:tr w:rsidR="007B59D3">
        <w:trPr>
          <w:trHeight w:hRule="exact" w:val="466"/>
        </w:trPr>
        <w:tc>
          <w:tcPr>
            <w:tcW w:w="4814" w:type="dxa"/>
            <w:tcBorders>
              <w:top w:val="none" w:sz="0" w:space="0" w:color="020000"/>
              <w:left w:val="single" w:sz="5" w:space="0" w:color="000000"/>
              <w:bottom w:val="none" w:sz="0" w:space="0" w:color="020000"/>
              <w:right w:val="single" w:sz="5" w:space="0" w:color="000000"/>
            </w:tcBorders>
          </w:tcPr>
          <w:p w:rsidR="007B59D3" w:rsidRDefault="00B33088">
            <w:pPr>
              <w:spacing w:line="230" w:lineRule="exact"/>
              <w:ind w:left="108" w:right="936"/>
              <w:textAlignment w:val="baseline"/>
              <w:rPr>
                <w:rFonts w:ascii="Arial" w:eastAsia="Arial" w:hAnsi="Arial"/>
                <w:b/>
                <w:color w:val="000000"/>
                <w:spacing w:val="-1"/>
                <w:sz w:val="20"/>
              </w:rPr>
            </w:pPr>
            <w:r>
              <w:rPr>
                <w:rFonts w:ascii="Arial" w:eastAsia="Arial" w:hAnsi="Arial"/>
                <w:b/>
                <w:color w:val="000000"/>
                <w:spacing w:val="-1"/>
                <w:sz w:val="20"/>
              </w:rPr>
              <w:t xml:space="preserve">U5235 - </w:t>
            </w:r>
            <w:r>
              <w:rPr>
                <w:rFonts w:ascii="Arial" w:eastAsia="Arial" w:hAnsi="Arial"/>
                <w:color w:val="000000"/>
                <w:spacing w:val="-1"/>
                <w:sz w:val="20"/>
              </w:rPr>
              <w:t xml:space="preserve">Workforce including paid workers, volunteers and foster carers </w:t>
            </w:r>
            <w:r>
              <w:rPr>
                <w:rFonts w:ascii="Arial" w:eastAsia="Arial" w:hAnsi="Arial"/>
                <w:color w:val="000000"/>
                <w:spacing w:val="-1"/>
                <w:sz w:val="21"/>
              </w:rPr>
              <w:t xml:space="preserve">– </w:t>
            </w:r>
            <w:r>
              <w:rPr>
                <w:rFonts w:ascii="Arial" w:eastAsia="Arial" w:hAnsi="Arial"/>
                <w:color w:val="000000"/>
                <w:spacing w:val="-1"/>
                <w:sz w:val="20"/>
              </w:rPr>
              <w:t>Industry</w:t>
            </w:r>
          </w:p>
        </w:tc>
        <w:tc>
          <w:tcPr>
            <w:tcW w:w="4124" w:type="dxa"/>
            <w:tcBorders>
              <w:top w:val="none" w:sz="0" w:space="0" w:color="020000"/>
              <w:left w:val="single" w:sz="5" w:space="0" w:color="000000"/>
              <w:bottom w:val="none" w:sz="0" w:space="0" w:color="020000"/>
              <w:right w:val="single" w:sz="5" w:space="0" w:color="000000"/>
            </w:tcBorders>
          </w:tcPr>
          <w:p w:rsidR="007B59D3" w:rsidRDefault="00B33088">
            <w:pPr>
              <w:spacing w:line="230" w:lineRule="exact"/>
              <w:ind w:left="108" w:right="504"/>
              <w:textAlignment w:val="baseline"/>
              <w:rPr>
                <w:rFonts w:ascii="Arial" w:eastAsia="Arial" w:hAnsi="Arial"/>
                <w:b/>
                <w:color w:val="000000"/>
                <w:sz w:val="20"/>
              </w:rPr>
            </w:pPr>
            <w:r>
              <w:rPr>
                <w:rFonts w:ascii="Arial" w:eastAsia="Arial" w:hAnsi="Arial"/>
                <w:b/>
                <w:color w:val="000000"/>
                <w:sz w:val="20"/>
              </w:rPr>
              <w:t xml:space="preserve">T443 </w:t>
            </w:r>
            <w:r>
              <w:rPr>
                <w:rFonts w:ascii="Arial" w:eastAsia="Arial" w:hAnsi="Arial"/>
                <w:b/>
                <w:color w:val="000000"/>
                <w:sz w:val="21"/>
              </w:rPr>
              <w:t xml:space="preserve">–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Research and advice</w:t>
            </w:r>
          </w:p>
        </w:tc>
        <w:tc>
          <w:tcPr>
            <w:tcW w:w="6105" w:type="dxa"/>
            <w:tcBorders>
              <w:top w:val="none" w:sz="0" w:space="0" w:color="020000"/>
              <w:left w:val="single" w:sz="5" w:space="0" w:color="000000"/>
              <w:bottom w:val="none" w:sz="0" w:space="0" w:color="020000"/>
              <w:right w:val="single" w:sz="5" w:space="0" w:color="000000"/>
            </w:tcBorders>
          </w:tcPr>
          <w:p w:rsidR="007B59D3" w:rsidRDefault="00B33088">
            <w:pPr>
              <w:spacing w:line="231" w:lineRule="exact"/>
              <w:ind w:left="144"/>
              <w:textAlignment w:val="baseline"/>
              <w:rPr>
                <w:rFonts w:ascii="Arial" w:eastAsia="Arial" w:hAnsi="Arial"/>
                <w:b/>
                <w:color w:val="000000"/>
                <w:sz w:val="20"/>
              </w:rPr>
            </w:pPr>
            <w:r>
              <w:rPr>
                <w:rFonts w:ascii="Arial" w:eastAsia="Arial" w:hAnsi="Arial"/>
                <w:b/>
                <w:color w:val="000000"/>
                <w:sz w:val="20"/>
              </w:rPr>
              <w:t xml:space="preserve">A07.3.01 - </w:t>
            </w:r>
            <w:r>
              <w:rPr>
                <w:rFonts w:ascii="Arial" w:eastAsia="Arial" w:hAnsi="Arial"/>
                <w:color w:val="000000"/>
                <w:sz w:val="20"/>
              </w:rPr>
              <w:t>Social planning, action and/or research</w:t>
            </w:r>
          </w:p>
          <w:p w:rsidR="007B59D3" w:rsidRDefault="00B33088">
            <w:pPr>
              <w:spacing w:line="224" w:lineRule="exact"/>
              <w:ind w:left="144"/>
              <w:textAlignment w:val="baseline"/>
              <w:rPr>
                <w:rFonts w:ascii="Arial" w:eastAsia="Arial" w:hAnsi="Arial"/>
                <w:b/>
                <w:color w:val="000000"/>
                <w:sz w:val="20"/>
              </w:rPr>
            </w:pPr>
            <w:r>
              <w:rPr>
                <w:rFonts w:ascii="Arial" w:eastAsia="Arial" w:hAnsi="Arial"/>
                <w:b/>
                <w:color w:val="000000"/>
                <w:sz w:val="20"/>
              </w:rPr>
              <w:t xml:space="preserve">A07.1.99 </w:t>
            </w:r>
            <w:r>
              <w:rPr>
                <w:rFonts w:ascii="Arial" w:eastAsia="Arial" w:hAnsi="Arial"/>
                <w:color w:val="000000"/>
                <w:sz w:val="21"/>
              </w:rPr>
              <w:t xml:space="preserve">– </w:t>
            </w:r>
            <w:r>
              <w:rPr>
                <w:rFonts w:ascii="Arial" w:eastAsia="Arial" w:hAnsi="Arial"/>
                <w:color w:val="000000"/>
                <w:sz w:val="20"/>
              </w:rPr>
              <w:t>Grants for equipment, resources and infrastructure</w:t>
            </w:r>
          </w:p>
        </w:tc>
      </w:tr>
      <w:tr w:rsidR="007B59D3">
        <w:trPr>
          <w:trHeight w:hRule="exact" w:val="705"/>
        </w:trPr>
        <w:tc>
          <w:tcPr>
            <w:tcW w:w="4814" w:type="dxa"/>
            <w:tcBorders>
              <w:top w:val="none" w:sz="0" w:space="0" w:color="020000"/>
              <w:left w:val="single" w:sz="5" w:space="0" w:color="000000"/>
              <w:bottom w:val="single" w:sz="5" w:space="0" w:color="000000"/>
              <w:right w:val="single" w:sz="5" w:space="0" w:color="000000"/>
            </w:tcBorders>
          </w:tcPr>
          <w:p w:rsidR="007B59D3" w:rsidRDefault="00B33088">
            <w:pPr>
              <w:spacing w:after="452" w:line="231" w:lineRule="exact"/>
              <w:ind w:left="115"/>
              <w:textAlignment w:val="baseline"/>
              <w:rPr>
                <w:rFonts w:ascii="Arial" w:eastAsia="Arial" w:hAnsi="Arial"/>
                <w:b/>
                <w:color w:val="000000"/>
                <w:sz w:val="20"/>
              </w:rPr>
            </w:pPr>
            <w:r>
              <w:rPr>
                <w:rFonts w:ascii="Arial" w:eastAsia="Arial" w:hAnsi="Arial"/>
                <w:b/>
                <w:color w:val="000000"/>
                <w:sz w:val="20"/>
              </w:rPr>
              <w:t xml:space="preserve">U6010 </w:t>
            </w:r>
            <w:r>
              <w:rPr>
                <w:rFonts w:ascii="Arial" w:eastAsia="Arial" w:hAnsi="Arial"/>
                <w:b/>
                <w:color w:val="000000"/>
                <w:sz w:val="21"/>
              </w:rPr>
              <w:t xml:space="preserve">– </w:t>
            </w:r>
            <w:r>
              <w:rPr>
                <w:rFonts w:ascii="Arial" w:eastAsia="Arial" w:hAnsi="Arial"/>
                <w:color w:val="000000"/>
                <w:sz w:val="20"/>
              </w:rPr>
              <w:t>Service Users, families and carers</w:t>
            </w:r>
          </w:p>
        </w:tc>
        <w:tc>
          <w:tcPr>
            <w:tcW w:w="4124" w:type="dxa"/>
            <w:tcBorders>
              <w:top w:val="none" w:sz="0" w:space="0" w:color="020000"/>
              <w:left w:val="single" w:sz="5" w:space="0" w:color="000000"/>
              <w:bottom w:val="single" w:sz="5" w:space="0" w:color="000000"/>
              <w:right w:val="single" w:sz="5" w:space="0" w:color="000000"/>
            </w:tcBorders>
          </w:tcPr>
          <w:p w:rsidR="007B59D3" w:rsidRDefault="00B33088">
            <w:pPr>
              <w:spacing w:line="229" w:lineRule="exact"/>
              <w:ind w:left="108" w:right="468"/>
              <w:textAlignment w:val="baseline"/>
              <w:rPr>
                <w:rFonts w:ascii="Arial" w:eastAsia="Arial" w:hAnsi="Arial"/>
                <w:b/>
                <w:color w:val="000000"/>
                <w:spacing w:val="-2"/>
                <w:sz w:val="20"/>
              </w:rPr>
            </w:pPr>
            <w:r>
              <w:rPr>
                <w:rFonts w:ascii="Arial" w:eastAsia="Arial" w:hAnsi="Arial"/>
                <w:b/>
                <w:color w:val="000000"/>
                <w:spacing w:val="-2"/>
                <w:sz w:val="20"/>
              </w:rPr>
              <w:t xml:space="preserve">T446 </w:t>
            </w:r>
            <w:r>
              <w:rPr>
                <w:rFonts w:ascii="Arial" w:eastAsia="Arial" w:hAnsi="Arial"/>
                <w:b/>
                <w:color w:val="000000"/>
                <w:spacing w:val="-2"/>
                <w:sz w:val="21"/>
              </w:rPr>
              <w:t xml:space="preserve">– </w:t>
            </w:r>
            <w:r>
              <w:rPr>
                <w:rFonts w:ascii="Arial" w:eastAsia="Arial" w:hAnsi="Arial"/>
                <w:color w:val="000000"/>
                <w:spacing w:val="-2"/>
                <w:sz w:val="20"/>
              </w:rPr>
              <w:t xml:space="preserve">System support </w:t>
            </w:r>
            <w:r>
              <w:rPr>
                <w:rFonts w:ascii="Arial" w:eastAsia="Arial" w:hAnsi="Arial"/>
                <w:color w:val="000000"/>
                <w:spacing w:val="-2"/>
                <w:sz w:val="21"/>
              </w:rPr>
              <w:t xml:space="preserve">– </w:t>
            </w:r>
            <w:r>
              <w:rPr>
                <w:rFonts w:ascii="Arial" w:eastAsia="Arial" w:hAnsi="Arial"/>
                <w:color w:val="000000"/>
                <w:spacing w:val="-2"/>
                <w:sz w:val="20"/>
              </w:rPr>
              <w:t>Systemic and group advocacy and representation to government and other decisions makers</w:t>
            </w:r>
          </w:p>
        </w:tc>
        <w:tc>
          <w:tcPr>
            <w:tcW w:w="610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668" w:line="20" w:lineRule="exact"/>
      </w:pPr>
    </w:p>
    <w:p w:rsidR="007B59D3" w:rsidRDefault="00B33088">
      <w:pPr>
        <w:spacing w:before="1" w:line="229" w:lineRule="exact"/>
        <w:ind w:left="144"/>
        <w:textAlignment w:val="baseline"/>
        <w:rPr>
          <w:rFonts w:ascii="Arial" w:eastAsia="Arial" w:hAnsi="Arial"/>
          <w:b/>
          <w:color w:val="000000"/>
          <w:sz w:val="20"/>
        </w:rPr>
      </w:pPr>
      <w:r>
        <w:rPr>
          <w:rFonts w:ascii="Arial" w:eastAsia="Arial" w:hAnsi="Arial"/>
          <w:b/>
          <w:color w:val="000000"/>
          <w:sz w:val="20"/>
        </w:rPr>
        <w:t>The following information relates to information found in items 6.2 and 7.1 in a Service Agreement or 6.2 and 9.1 in a Short Form Service Agreement</w:t>
      </w:r>
    </w:p>
    <w:p w:rsidR="007B59D3" w:rsidRDefault="00B33088">
      <w:pPr>
        <w:spacing w:before="2632" w:line="205" w:lineRule="exact"/>
        <w:ind w:left="144"/>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624"/>
        </w:tabs>
        <w:spacing w:before="164" w:line="206" w:lineRule="exact"/>
        <w:ind w:left="144"/>
        <w:textAlignment w:val="baseline"/>
        <w:rPr>
          <w:rFonts w:ascii="Arial" w:eastAsia="Arial" w:hAnsi="Arial"/>
          <w:i/>
          <w:color w:val="000000"/>
          <w:sz w:val="18"/>
        </w:rPr>
      </w:pP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13</w:t>
      </w:r>
    </w:p>
    <w:p w:rsidR="007B59D3" w:rsidRDefault="007B59D3">
      <w:pPr>
        <w:sectPr w:rsidR="007B59D3">
          <w:pgSz w:w="16838" w:h="11909" w:orient="landscape"/>
          <w:pgMar w:top="1140" w:right="98" w:bottom="633" w:left="1560" w:header="720" w:footer="720" w:gutter="0"/>
          <w:cols w:space="720"/>
        </w:sectPr>
      </w:pPr>
    </w:p>
    <w:p w:rsidR="007B59D3" w:rsidRDefault="00B33088">
      <w:pPr>
        <w:shd w:val="solid" w:color="000000" w:fill="000000"/>
        <w:spacing w:after="191" w:line="295" w:lineRule="exact"/>
        <w:textAlignment w:val="baseline"/>
        <w:rPr>
          <w:rFonts w:ascii="Arial" w:eastAsia="Arial" w:hAnsi="Arial"/>
          <w:b/>
          <w:color w:val="FFFFFF"/>
          <w:sz w:val="26"/>
        </w:rPr>
      </w:pPr>
      <w:r>
        <w:rPr>
          <w:rFonts w:ascii="Arial" w:eastAsia="Arial" w:hAnsi="Arial"/>
          <w:b/>
          <w:color w:val="FFFFFF"/>
          <w:sz w:val="26"/>
        </w:rPr>
        <w:lastRenderedPageBreak/>
        <w:t>U5230 - Service providers including NGO’s and local councils – Industry</w:t>
      </w:r>
    </w:p>
    <w:p w:rsidR="007B59D3" w:rsidRDefault="007B59D3">
      <w:pPr>
        <w:spacing w:before="14"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93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after="223" w:line="230"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245"/>
        </w:trPr>
        <w:tc>
          <w:tcPr>
            <w:tcW w:w="1152"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7"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4"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47" w:line="226"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69" w:after="44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70" w:after="444"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4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4"/>
        </w:trPr>
        <w:tc>
          <w:tcPr>
            <w:tcW w:w="1152"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8" w:lineRule="exact"/>
              <w:ind w:left="144"/>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5"/>
        </w:trPr>
        <w:tc>
          <w:tcPr>
            <w:tcW w:w="1152"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181" w:type="dxa"/>
            <w:tcBorders>
              <w:top w:val="single" w:sz="5" w:space="0" w:color="000000"/>
              <w:left w:val="single" w:sz="5" w:space="0" w:color="000000"/>
              <w:bottom w:val="single" w:sz="13" w:space="0" w:color="000000"/>
              <w:right w:val="single" w:sz="19" w:space="0" w:color="000000"/>
            </w:tcBorders>
            <w:vAlign w:val="center"/>
          </w:tcPr>
          <w:p w:rsidR="007B59D3" w:rsidRDefault="00B33088">
            <w:pPr>
              <w:spacing w:after="13" w:line="230" w:lineRule="exact"/>
              <w:ind w:left="144"/>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0"/>
        </w:trPr>
        <w:tc>
          <w:tcPr>
            <w:tcW w:w="1152"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13" w:space="0" w:color="000000"/>
              <w:right w:val="single" w:sz="19" w:space="0" w:color="000000"/>
            </w:tcBorders>
          </w:tcPr>
          <w:p w:rsidR="007B59D3" w:rsidRDefault="00B33088">
            <w:pPr>
              <w:spacing w:after="68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rsidR="007B59D3" w:rsidRDefault="00B33088">
            <w:pPr>
              <w:spacing w:line="228"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rsidR="007B59D3" w:rsidRDefault="00B33088">
            <w:pPr>
              <w:spacing w:after="68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rsidR="007B59D3" w:rsidRDefault="00B33088">
            <w:pPr>
              <w:spacing w:after="68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rsidR="007B59D3" w:rsidRDefault="00B33088">
            <w:pPr>
              <w:spacing w:after="684"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rsidR="007B59D3" w:rsidRDefault="00B33088">
            <w:pPr>
              <w:spacing w:after="68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698"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after="8" w:line="230" w:lineRule="exact"/>
              <w:ind w:left="108" w:right="396"/>
              <w:textAlignment w:val="baseline"/>
              <w:rPr>
                <w:rFonts w:ascii="Arial" w:eastAsia="Arial" w:hAnsi="Arial"/>
                <w:b/>
                <w:color w:val="000000"/>
                <w:spacing w:val="-2"/>
                <w:sz w:val="20"/>
              </w:rPr>
            </w:pPr>
            <w:r>
              <w:rPr>
                <w:rFonts w:ascii="Arial" w:eastAsia="Arial" w:hAnsi="Arial"/>
                <w:b/>
                <w:color w:val="000000"/>
                <w:spacing w:val="-2"/>
                <w:sz w:val="20"/>
              </w:rPr>
              <w:t xml:space="preserve">A07.01.04 </w:t>
            </w:r>
            <w:r>
              <w:rPr>
                <w:rFonts w:ascii="Arial" w:eastAsia="Arial" w:hAnsi="Arial"/>
                <w:color w:val="000000"/>
                <w:spacing w:val="-2"/>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698"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16"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32" w:line="229"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after="69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461"/>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213"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210"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1"/>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69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0"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A07.1.99</w:t>
            </w:r>
          </w:p>
          <w:p w:rsidR="007B59D3" w:rsidRDefault="00B33088">
            <w:pPr>
              <w:spacing w:before="5" w:line="229" w:lineRule="exact"/>
              <w:ind w:left="144"/>
              <w:textAlignment w:val="baseline"/>
              <w:rPr>
                <w:rFonts w:ascii="Arial" w:eastAsia="Arial" w:hAnsi="Arial"/>
                <w:color w:val="000000"/>
                <w:sz w:val="20"/>
              </w:rPr>
            </w:pPr>
            <w:r>
              <w:rPr>
                <w:rFonts w:ascii="Arial" w:eastAsia="Arial" w:hAnsi="Arial"/>
                <w:color w:val="000000"/>
                <w:sz w:val="20"/>
              </w:rPr>
              <w:t>Grants for equipment, resources and infrastructure</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694" w:line="230" w:lineRule="exact"/>
              <w:ind w:left="106"/>
              <w:textAlignment w:val="baseline"/>
              <w:rPr>
                <w:rFonts w:ascii="Arial" w:eastAsia="Arial" w:hAnsi="Arial"/>
                <w:b/>
                <w:color w:val="000000"/>
                <w:sz w:val="20"/>
              </w:rPr>
            </w:pPr>
            <w:r>
              <w:rPr>
                <w:rFonts w:ascii="Arial" w:eastAsia="Arial" w:hAnsi="Arial"/>
                <w:b/>
                <w:color w:val="000000"/>
                <w:sz w:val="20"/>
              </w:rPr>
              <w:t>A07.1.99</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rsidR="007B59D3" w:rsidRDefault="007B59D3">
      <w:pPr>
        <w:spacing w:after="2470"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14</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 w:line="231"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4"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321"/>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0"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6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59"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97" w:line="230" w:lineRule="exact"/>
              <w:ind w:left="111"/>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1"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708"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650"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465"/>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219"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21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7" w:line="231" w:lineRule="exact"/>
              <w:ind w:left="110"/>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444"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284"/>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6"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4" w:line="231"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727" w:line="231" w:lineRule="exact"/>
              <w:ind w:left="110"/>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34"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2677"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15</w:t>
      </w:r>
    </w:p>
    <w:p w:rsidR="007B59D3" w:rsidRDefault="007B59D3">
      <w:pPr>
        <w:sectPr w:rsidR="007B59D3">
          <w:pgSz w:w="16838" w:h="11909" w:orient="landscape"/>
          <w:pgMar w:top="1380" w:right="877" w:bottom="234" w:left="1541" w:header="720" w:footer="720" w:gutter="0"/>
          <w:cols w:space="720"/>
        </w:sectPr>
      </w:pPr>
    </w:p>
    <w:p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U5233 - Indigenous service providers–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line="228"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35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9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344"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80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70" w:after="747"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69" w:after="747" w:line="231"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747"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34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94"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360"/>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108"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104"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1"/>
        </w:trPr>
        <w:tc>
          <w:tcPr>
            <w:tcW w:w="1152" w:type="dxa"/>
            <w:tcBorders>
              <w:top w:val="single" w:sz="13" w:space="0" w:color="000000"/>
              <w:left w:val="single" w:sz="5" w:space="0" w:color="000000"/>
              <w:bottom w:val="single" w:sz="13" w:space="0" w:color="000000"/>
              <w:right w:val="single" w:sz="5" w:space="0" w:color="000000"/>
            </w:tcBorders>
          </w:tcPr>
          <w:p w:rsidR="007B59D3" w:rsidRDefault="00B33088">
            <w:pPr>
              <w:spacing w:after="68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13" w:space="0" w:color="000000"/>
              <w:right w:val="single" w:sz="19" w:space="0" w:color="000000"/>
            </w:tcBorders>
          </w:tcPr>
          <w:p w:rsidR="007B59D3" w:rsidRDefault="00B33088">
            <w:pPr>
              <w:spacing w:after="68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rsidR="007B59D3" w:rsidRDefault="00B33088">
            <w:pPr>
              <w:spacing w:line="229"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rsidR="007B59D3" w:rsidRDefault="00B33088">
            <w:pPr>
              <w:spacing w:after="684"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rsidR="007B59D3" w:rsidRDefault="00B33088">
            <w:pPr>
              <w:spacing w:after="689" w:line="231"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7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A07.1.04</w:t>
            </w:r>
          </w:p>
          <w:p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703" w:line="231"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32" w:after="17"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31" w:after="708"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31" w:after="708"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after="708"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31" w:after="708"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5"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480"/>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228" w:line="23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bl>
    <w:p w:rsidR="007B59D3" w:rsidRDefault="007B59D3">
      <w:pPr>
        <w:spacing w:after="192"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93"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4" w:after="530"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9"/>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1309"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16</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63"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924"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867"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346"/>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4"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6"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228"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166"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51"/>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804"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511" w:line="230"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93"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3"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36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4381" w:line="20" w:lineRule="exact"/>
      </w:pPr>
    </w:p>
    <w:p w:rsidR="007B59D3" w:rsidRDefault="007B59D3">
      <w:pPr>
        <w:spacing w:after="4381" w:line="20" w:lineRule="exact"/>
        <w:sectPr w:rsidR="007B59D3">
          <w:pgSz w:w="16838" w:h="11909" w:orient="landscape"/>
          <w:pgMar w:top="1380" w:right="877" w:bottom="234" w:left="1541" w:header="720" w:footer="720" w:gutter="0"/>
          <w:cols w:space="720"/>
        </w:sectPr>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17</w:t>
      </w:r>
    </w:p>
    <w:p w:rsidR="007B59D3" w:rsidRDefault="007B59D3">
      <w:pPr>
        <w:sectPr w:rsidR="007B59D3">
          <w:type w:val="continuous"/>
          <w:pgSz w:w="16838" w:h="11909" w:orient="landscape"/>
          <w:pgMar w:top="1380" w:right="6739" w:bottom="234" w:left="1541" w:header="720" w:footer="720" w:gutter="0"/>
          <w:cols w:space="720"/>
        </w:sectPr>
      </w:pPr>
    </w:p>
    <w:p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U5235 - Workforce including paid workers, volunteers and foster carers – –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line="227"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47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23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12"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472"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70" w:after="41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70" w:after="415"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41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4"/>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5"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5"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5"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line="229"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3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680"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67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line="226"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67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67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680"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67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71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8" w:line="230"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8" w:line="230"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5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7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A07.1.04</w:t>
            </w:r>
          </w:p>
          <w:p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70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703"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713"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after="22"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71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71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rsidR="007B59D3" w:rsidRDefault="007B59D3">
      <w:pPr>
        <w:spacing w:after="19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696"/>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252" w:line="230"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189"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622"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18</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734"/>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17"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17"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78" w:line="230"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4"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488"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430" w:line="230" w:lineRule="exact"/>
              <w:ind w:right="9173"/>
              <w:jc w:val="right"/>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06"/>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8"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307"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393"/>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before="74" w:after="89"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16"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8" w:after="223"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7"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83"/>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6"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1"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206" w:line="20" w:lineRule="exact"/>
      </w:pPr>
    </w:p>
    <w:p w:rsidR="007B59D3" w:rsidRDefault="006416B0">
      <w:pPr>
        <w:spacing w:before="32"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72576" behindDoc="1" locked="0" layoutInCell="1" allowOverlap="1">
                <wp:simplePos x="0" y="0"/>
                <wp:positionH relativeFrom="column">
                  <wp:posOffset>-6350</wp:posOffset>
                </wp:positionH>
                <wp:positionV relativeFrom="paragraph">
                  <wp:posOffset>0</wp:posOffset>
                </wp:positionV>
                <wp:extent cx="9156065" cy="1917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06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DC4" w:rsidRDefault="00504D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margin-left:-.5pt;margin-top:0;width:720.95pt;height:15.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" fillcolor="black" stroked="f">
                <v:textbox inset="0,0,0,0">
                  <w:txbxContent>
                    <w:p w:rsidR="00504DC4" w:rsidRDefault="00504DC4"/>
                  </w:txbxContent>
                </v:textbox>
              </v:shape>
            </w:pict>
          </mc:Fallback>
        </mc:AlternateContent>
      </w:r>
    </w:p>
    <w:p w:rsidR="007B59D3" w:rsidRDefault="007B59D3">
      <w:pPr>
        <w:sectPr w:rsidR="007B59D3">
          <w:pgSz w:w="16838" w:h="11909" w:orient="landscape"/>
          <w:pgMar w:top="1380" w:right="877" w:bottom="234" w:left="1541" w:header="720" w:footer="720" w:gutter="0"/>
          <w:cols w:space="720"/>
        </w:sectPr>
      </w:pPr>
    </w:p>
    <w:p w:rsidR="007B59D3" w:rsidRDefault="00B33088">
      <w:pPr>
        <w:spacing w:before="432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6"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19</w:t>
      </w:r>
    </w:p>
    <w:p w:rsidR="007B59D3" w:rsidRDefault="007B59D3">
      <w:pPr>
        <w:sectPr w:rsidR="007B59D3">
          <w:type w:val="continuous"/>
          <w:pgSz w:w="16838" w:h="11909" w:orient="landscape"/>
          <w:pgMar w:top="1380" w:right="6499" w:bottom="234" w:left="1699" w:header="720" w:footer="720" w:gutter="0"/>
          <w:cols w:space="720"/>
        </w:sectPr>
      </w:pPr>
    </w:p>
    <w:p w:rsidR="007B59D3" w:rsidRDefault="00B33088">
      <w:pPr>
        <w:shd w:val="solid" w:color="000000" w:fill="000000"/>
        <w:spacing w:after="221" w:line="285" w:lineRule="exact"/>
        <w:textAlignment w:val="baseline"/>
        <w:rPr>
          <w:rFonts w:ascii="Arial" w:eastAsia="Arial" w:hAnsi="Arial"/>
          <w:b/>
          <w:color w:val="FFFFFF"/>
          <w:sz w:val="26"/>
        </w:rPr>
      </w:pPr>
      <w:r>
        <w:rPr>
          <w:rFonts w:ascii="Arial" w:eastAsia="Arial" w:hAnsi="Arial"/>
          <w:b/>
          <w:color w:val="FFFFFF"/>
          <w:sz w:val="26"/>
        </w:rPr>
        <w:lastRenderedPageBreak/>
        <w:t>U6010- Service users, families and carers</w:t>
      </w:r>
    </w:p>
    <w:tbl>
      <w:tblPr>
        <w:tblW w:w="0" w:type="auto"/>
        <w:tblInd w:w="168" w:type="dxa"/>
        <w:tblLayout w:type="fixed"/>
        <w:tblCellMar>
          <w:left w:w="0" w:type="dxa"/>
          <w:right w:w="0" w:type="dxa"/>
        </w:tblCellMar>
        <w:tblLook w:val="04A0" w:firstRow="1" w:lastRow="0" w:firstColumn="1" w:lastColumn="0" w:noHBand="0" w:noVBand="1"/>
      </w:tblPr>
      <w:tblGrid>
        <w:gridCol w:w="1147"/>
        <w:gridCol w:w="1171"/>
        <w:gridCol w:w="2064"/>
        <w:gridCol w:w="130"/>
        <w:gridCol w:w="1598"/>
        <w:gridCol w:w="1709"/>
        <w:gridCol w:w="2088"/>
        <w:gridCol w:w="4200"/>
      </w:tblGrid>
      <w:tr w:rsidR="007B59D3">
        <w:trPr>
          <w:trHeight w:hRule="exact" w:val="936"/>
        </w:trPr>
        <w:tc>
          <w:tcPr>
            <w:tcW w:w="2318"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after="223" w:line="231"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501" w:type="dxa"/>
            <w:gridSpan w:val="4"/>
            <w:tcBorders>
              <w:top w:val="single" w:sz="5" w:space="0" w:color="000000"/>
              <w:left w:val="single" w:sz="19" w:space="0" w:color="000000"/>
              <w:bottom w:val="single" w:sz="5" w:space="0" w:color="000000"/>
              <w:right w:val="single" w:sz="19" w:space="0" w:color="000000"/>
            </w:tcBorders>
          </w:tcPr>
          <w:p w:rsidR="007B59D3" w:rsidRDefault="00B33088">
            <w:pPr>
              <w:spacing w:after="679" w:line="231" w:lineRule="exact"/>
              <w:ind w:left="101"/>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28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67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94"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1" w:lineRule="exact"/>
              <w:ind w:left="101"/>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28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26"/>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679"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19" w:space="0" w:color="000000"/>
            </w:tcBorders>
          </w:tcPr>
          <w:p w:rsidR="007B59D3" w:rsidRDefault="00B33088">
            <w:pPr>
              <w:spacing w:after="674"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194"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line="225"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674"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before="72" w:after="616" w:line="228"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before="69" w:after="616"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00" w:type="dxa"/>
            <w:tcBorders>
              <w:top w:val="single" w:sz="5" w:space="0" w:color="000000"/>
              <w:left w:val="single" w:sz="5" w:space="0" w:color="000000"/>
              <w:bottom w:val="single" w:sz="5" w:space="0" w:color="000000"/>
              <w:right w:val="single" w:sz="5" w:space="0" w:color="000000"/>
            </w:tcBorders>
          </w:tcPr>
          <w:p w:rsidR="007B59D3" w:rsidRDefault="00B33088">
            <w:pPr>
              <w:spacing w:before="72" w:after="616" w:line="228" w:lineRule="exact"/>
              <w:ind w:right="313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4107" w:type="dxa"/>
            <w:gridSpan w:val="8"/>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89" w:type="dxa"/>
            <w:gridSpan w:val="6"/>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4" w:line="231" w:lineRule="exact"/>
              <w:ind w:left="101"/>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490"/>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64"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31" w:lineRule="exact"/>
              <w:ind w:left="101"/>
              <w:textAlignment w:val="baseline"/>
              <w:rPr>
                <w:rFonts w:ascii="Arial" w:eastAsia="Arial" w:hAnsi="Arial"/>
                <w:b/>
                <w:color w:val="000000"/>
                <w:sz w:val="20"/>
              </w:rPr>
            </w:pPr>
            <w:r>
              <w:rPr>
                <w:rFonts w:ascii="Arial" w:eastAsia="Arial" w:hAnsi="Arial"/>
                <w:b/>
                <w:color w:val="000000"/>
                <w:sz w:val="20"/>
              </w:rPr>
              <w:t>IS134</w:t>
            </w:r>
          </w:p>
        </w:tc>
        <w:tc>
          <w:tcPr>
            <w:tcW w:w="9725" w:type="dxa"/>
            <w:gridSpan w:val="5"/>
            <w:tcBorders>
              <w:top w:val="single" w:sz="5" w:space="0" w:color="000000"/>
              <w:left w:val="single" w:sz="5" w:space="0" w:color="000000"/>
              <w:bottom w:val="single" w:sz="5" w:space="0" w:color="000000"/>
              <w:right w:val="single" w:sz="5" w:space="0" w:color="000000"/>
            </w:tcBorders>
          </w:tcPr>
          <w:p w:rsidR="007B59D3" w:rsidRDefault="00B33088">
            <w:pPr>
              <w:spacing w:before="77" w:after="184" w:line="228" w:lineRule="exact"/>
              <w:ind w:right="6556"/>
              <w:jc w:val="right"/>
              <w:textAlignment w:val="baseline"/>
              <w:rPr>
                <w:rFonts w:ascii="Arial" w:eastAsia="Arial" w:hAnsi="Arial"/>
                <w:color w:val="000000"/>
                <w:sz w:val="20"/>
              </w:rPr>
            </w:pPr>
            <w:r>
              <w:rPr>
                <w:rFonts w:ascii="Arial" w:eastAsia="Arial" w:hAnsi="Arial"/>
                <w:color w:val="000000"/>
                <w:sz w:val="20"/>
              </w:rPr>
              <w:t>Number of Service Users engaged</w:t>
            </w:r>
          </w:p>
        </w:tc>
      </w:tr>
    </w:tbl>
    <w:p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739"/>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31" w:line="231"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31"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87" w:line="231"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457"/>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2" w:type="dxa"/>
            <w:tcBorders>
              <w:top w:val="single" w:sz="5" w:space="0" w:color="000000"/>
              <w:left w:val="single" w:sz="5" w:space="0" w:color="000000"/>
              <w:bottom w:val="single" w:sz="5" w:space="0" w:color="000000"/>
              <w:right w:val="single" w:sz="5" w:space="0" w:color="000000"/>
            </w:tcBorders>
          </w:tcPr>
          <w:p w:rsidR="007B59D3" w:rsidRDefault="00B33088">
            <w:pPr>
              <w:spacing w:after="213" w:line="228"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213" w:line="228"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tcBorders>
              <w:top w:val="single" w:sz="5" w:space="0" w:color="000000"/>
              <w:left w:val="single" w:sz="5" w:space="0" w:color="000000"/>
              <w:bottom w:val="single" w:sz="5" w:space="0" w:color="000000"/>
              <w:right w:val="single" w:sz="5" w:space="0" w:color="000000"/>
            </w:tcBorders>
          </w:tcPr>
          <w:p w:rsidR="007B59D3" w:rsidRDefault="00B33088">
            <w:pPr>
              <w:spacing w:before="72" w:after="156" w:line="228" w:lineRule="exact"/>
              <w:ind w:right="9173"/>
              <w:jc w:val="right"/>
              <w:textAlignment w:val="baseline"/>
              <w:rPr>
                <w:rFonts w:ascii="Arial" w:eastAsia="Arial" w:hAnsi="Arial"/>
                <w:color w:val="000000"/>
                <w:sz w:val="20"/>
              </w:rPr>
            </w:pPr>
            <w:r>
              <w:rPr>
                <w:rFonts w:ascii="Arial" w:eastAsia="Arial" w:hAnsi="Arial"/>
                <w:color w:val="000000"/>
                <w:sz w:val="20"/>
              </w:rPr>
              <w:t>NA</w:t>
            </w:r>
          </w:p>
        </w:tc>
      </w:tr>
    </w:tbl>
    <w:p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1"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63" w:line="231"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388"/>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37"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32"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137" w:line="231"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before="71" w:after="75" w:line="228"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1"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0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31"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tcBorders>
              <w:top w:val="single" w:sz="5" w:space="0" w:color="000000"/>
              <w:left w:val="single" w:sz="5" w:space="0" w:color="000000"/>
              <w:bottom w:val="single" w:sz="5" w:space="0" w:color="000000"/>
              <w:right w:val="single" w:sz="5" w:space="0" w:color="000000"/>
            </w:tcBorders>
          </w:tcPr>
          <w:p w:rsidR="007B59D3" w:rsidRDefault="00B33088">
            <w:pPr>
              <w:spacing w:before="79" w:after="60" w:line="228"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rsidR="007B59D3" w:rsidRDefault="007B59D3">
      <w:pPr>
        <w:spacing w:after="402"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Date15 December 2020 Version 3.2</w:t>
      </w:r>
      <w:r>
        <w:rPr>
          <w:rFonts w:ascii="Arial" w:eastAsia="Arial" w:hAnsi="Arial"/>
          <w:i/>
          <w:color w:val="000000"/>
          <w:sz w:val="18"/>
        </w:rPr>
        <w:tab/>
        <w:t>Page 20</w:t>
      </w:r>
    </w:p>
    <w:p w:rsidR="007B59D3" w:rsidRDefault="007B59D3">
      <w:pPr>
        <w:sectPr w:rsidR="007B59D3">
          <w:pgSz w:w="16838" w:h="11909" w:orient="landscape"/>
          <w:pgMar w:top="1400" w:right="887" w:bottom="234" w:left="1531" w:header="720" w:footer="720" w:gutter="0"/>
          <w:cols w:space="720"/>
        </w:sectPr>
      </w:pPr>
    </w:p>
    <w:p w:rsidR="007B59D3" w:rsidRDefault="00B33088">
      <w:pPr>
        <w:spacing w:before="12" w:line="247" w:lineRule="exact"/>
        <w:ind w:left="144"/>
        <w:textAlignment w:val="baseline"/>
        <w:rPr>
          <w:rFonts w:ascii="Arial" w:eastAsia="Arial" w:hAnsi="Arial"/>
          <w:i/>
          <w:color w:val="000000"/>
          <w:sz w:val="18"/>
        </w:rPr>
      </w:pPr>
      <w:r>
        <w:rPr>
          <w:rFonts w:ascii="Arial" w:eastAsia="Arial" w:hAnsi="Arial"/>
          <w:i/>
          <w:color w:val="000000"/>
          <w:sz w:val="18"/>
        </w:rPr>
        <w:lastRenderedPageBreak/>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21</w:t>
      </w:r>
    </w:p>
    <w:p w:rsidR="007B59D3" w:rsidRDefault="007B59D3">
      <w:pPr>
        <w:sectPr w:rsidR="007B59D3">
          <w:pgSz w:w="16838" w:h="11909" w:orient="landscape"/>
          <w:pgMar w:top="10620" w:right="6635" w:bottom="234" w:left="1563" w:header="720" w:footer="720" w:gutter="0"/>
          <w:cols w:space="720"/>
        </w:sectPr>
      </w:pPr>
    </w:p>
    <w:p w:rsidR="0056448B" w:rsidRDefault="0056448B" w:rsidP="0056448B">
      <w:pPr>
        <w:numPr>
          <w:ilvl w:val="0"/>
          <w:numId w:val="9"/>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Other Information</w:t>
      </w:r>
    </w:p>
    <w:p w:rsidR="0056448B" w:rsidRDefault="0056448B" w:rsidP="0056448B">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rsidR="0056448B" w:rsidRPr="000D1445" w:rsidRDefault="009242E4" w:rsidP="0056448B">
      <w:pPr>
        <w:numPr>
          <w:ilvl w:val="0"/>
          <w:numId w:val="10"/>
        </w:numPr>
        <w:spacing w:before="120" w:after="120"/>
        <w:ind w:left="600"/>
        <w:rPr>
          <w:rFonts w:ascii="Arial" w:eastAsia="Arial" w:hAnsi="Arial"/>
          <w:color w:val="000000"/>
          <w:sz w:val="20"/>
        </w:rPr>
      </w:pPr>
      <w:hyperlink r:id="rId18" w:history="1">
        <w:r w:rsidR="0056448B" w:rsidRPr="000D1445">
          <w:rPr>
            <w:rFonts w:ascii="Arial" w:eastAsia="Arial" w:hAnsi="Arial"/>
            <w:color w:val="000000"/>
            <w:sz w:val="20"/>
          </w:rPr>
          <w:t xml:space="preserve">Individuals </w:t>
        </w:r>
      </w:hyperlink>
    </w:p>
    <w:p w:rsidR="0056448B" w:rsidRPr="000D1445" w:rsidRDefault="009242E4" w:rsidP="0056448B">
      <w:pPr>
        <w:numPr>
          <w:ilvl w:val="0"/>
          <w:numId w:val="10"/>
        </w:numPr>
        <w:spacing w:before="120" w:after="120"/>
        <w:ind w:left="600"/>
        <w:rPr>
          <w:rFonts w:ascii="Arial" w:eastAsia="Arial" w:hAnsi="Arial"/>
          <w:color w:val="000000"/>
          <w:sz w:val="20"/>
        </w:rPr>
      </w:pPr>
      <w:hyperlink r:id="rId19" w:history="1">
        <w:r w:rsidR="0056448B" w:rsidRPr="000D1445">
          <w:rPr>
            <w:rFonts w:ascii="Arial" w:eastAsia="Arial" w:hAnsi="Arial"/>
            <w:color w:val="000000"/>
            <w:sz w:val="20"/>
          </w:rPr>
          <w:t xml:space="preserve">Older people </w:t>
        </w:r>
      </w:hyperlink>
    </w:p>
    <w:p w:rsidR="0056448B" w:rsidRPr="000D1445" w:rsidRDefault="009242E4" w:rsidP="0056448B">
      <w:pPr>
        <w:numPr>
          <w:ilvl w:val="0"/>
          <w:numId w:val="10"/>
        </w:numPr>
        <w:spacing w:before="120" w:after="120"/>
        <w:ind w:left="600"/>
        <w:rPr>
          <w:rFonts w:ascii="Arial" w:eastAsia="Arial" w:hAnsi="Arial"/>
          <w:color w:val="000000"/>
          <w:sz w:val="20"/>
        </w:rPr>
      </w:pPr>
      <w:hyperlink r:id="rId20" w:history="1">
        <w:r w:rsidR="0056448B" w:rsidRPr="000D1445">
          <w:rPr>
            <w:rFonts w:ascii="Arial" w:eastAsia="Arial" w:hAnsi="Arial"/>
            <w:color w:val="000000"/>
            <w:sz w:val="20"/>
          </w:rPr>
          <w:t xml:space="preserve">Community </w:t>
        </w:r>
      </w:hyperlink>
    </w:p>
    <w:p w:rsidR="0056448B" w:rsidRPr="000D1445" w:rsidRDefault="009242E4" w:rsidP="0056448B">
      <w:pPr>
        <w:numPr>
          <w:ilvl w:val="0"/>
          <w:numId w:val="10"/>
        </w:numPr>
        <w:spacing w:before="120" w:after="120"/>
        <w:ind w:left="600"/>
        <w:rPr>
          <w:rFonts w:ascii="Arial" w:eastAsia="Arial" w:hAnsi="Arial"/>
          <w:color w:val="000000"/>
          <w:sz w:val="20"/>
        </w:rPr>
      </w:pPr>
      <w:hyperlink r:id="rId21" w:history="1">
        <w:r w:rsidR="0056448B" w:rsidRPr="000D1445">
          <w:rPr>
            <w:rFonts w:ascii="Arial" w:eastAsia="Arial" w:hAnsi="Arial"/>
            <w:color w:val="000000"/>
            <w:sz w:val="20"/>
          </w:rPr>
          <w:t xml:space="preserve">Service System Support and Development </w:t>
        </w:r>
      </w:hyperlink>
      <w:r w:rsidR="0056448B" w:rsidRPr="000D1445">
        <w:rPr>
          <w:rFonts w:ascii="Arial" w:eastAsia="Arial" w:hAnsi="Arial"/>
          <w:color w:val="000000"/>
          <w:sz w:val="20"/>
        </w:rPr>
        <w:t xml:space="preserve"> </w:t>
      </w:r>
    </w:p>
    <w:p w:rsidR="007B59D3" w:rsidRDefault="007B59D3">
      <w:pPr>
        <w:spacing w:before="116" w:after="6711" w:line="247" w:lineRule="exact"/>
        <w:sectPr w:rsidR="007B59D3">
          <w:pgSz w:w="11909" w:h="16838"/>
          <w:pgMar w:top="1300" w:right="1396" w:bottom="622" w:left="1133" w:header="720" w:footer="720" w:gutter="0"/>
          <w:cols w:space="720"/>
        </w:sectPr>
      </w:pP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right" w:pos="720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22</w:t>
      </w:r>
    </w:p>
    <w:p w:rsidR="007B59D3" w:rsidRDefault="007B59D3">
      <w:pPr>
        <w:sectPr w:rsidR="007B59D3">
          <w:type w:val="continuous"/>
          <w:pgSz w:w="11909" w:h="16838"/>
          <w:pgMar w:top="1300" w:right="3581" w:bottom="622" w:left="1128" w:header="720" w:footer="720" w:gutter="0"/>
          <w:cols w:space="720"/>
        </w:sectPr>
      </w:pPr>
    </w:p>
    <w:p w:rsidR="007B59D3" w:rsidRDefault="00B33088">
      <w:pPr>
        <w:shd w:val="solid" w:color="D9D9D9" w:fill="D9D9D9"/>
        <w:spacing w:after="461" w:line="455" w:lineRule="exact"/>
        <w:ind w:left="144"/>
        <w:textAlignment w:val="baseline"/>
        <w:rPr>
          <w:rFonts w:ascii="Arial" w:eastAsia="Arial" w:hAnsi="Arial"/>
          <w:b/>
          <w:color w:val="000000"/>
          <w:spacing w:val="4"/>
          <w:sz w:val="39"/>
        </w:rPr>
      </w:pPr>
      <w:r>
        <w:rPr>
          <w:rFonts w:ascii="Arial" w:eastAsia="Arial" w:hAnsi="Arial"/>
          <w:b/>
          <w:color w:val="000000"/>
          <w:spacing w:val="4"/>
          <w:sz w:val="39"/>
        </w:rPr>
        <w:lastRenderedPageBreak/>
        <w:t>Reports - Milestones and measures (System support)</w:t>
      </w:r>
    </w:p>
    <w:p w:rsidR="007B59D3" w:rsidRDefault="00B33088">
      <w:pPr>
        <w:spacing w:before="1" w:line="230" w:lineRule="exact"/>
        <w:textAlignment w:val="baseline"/>
        <w:rPr>
          <w:rFonts w:ascii="Arial" w:eastAsia="Arial" w:hAnsi="Arial"/>
          <w:color w:val="000000"/>
          <w:sz w:val="20"/>
        </w:rPr>
      </w:pPr>
      <w:r>
        <w:rPr>
          <w:rFonts w:ascii="Arial" w:eastAsia="Arial" w:hAnsi="Arial"/>
          <w:color w:val="000000"/>
          <w:sz w:val="20"/>
        </w:rPr>
        <w:t>The following reporting template can be adapted depending on the requirements of the service.</w:t>
      </w:r>
    </w:p>
    <w:p w:rsidR="007B59D3" w:rsidRDefault="00B33088">
      <w:pPr>
        <w:spacing w:before="401" w:after="316" w:line="366" w:lineRule="exact"/>
        <w:textAlignment w:val="baseline"/>
        <w:rPr>
          <w:rFonts w:ascii="Arial" w:eastAsia="Arial" w:hAnsi="Arial"/>
          <w:b/>
          <w:color w:val="000000"/>
          <w:sz w:val="32"/>
        </w:rPr>
      </w:pPr>
      <w:r>
        <w:rPr>
          <w:rFonts w:ascii="Arial" w:eastAsia="Arial" w:hAnsi="Arial"/>
          <w:b/>
          <w:color w:val="000000"/>
          <w:sz w:val="32"/>
        </w:rPr>
        <w:t>Service Type: System Support - Capability building (T440)</w:t>
      </w: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4253"/>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7"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rsidR="007B59D3" w:rsidRDefault="00B33088">
            <w:pPr>
              <w:spacing w:before="132" w:line="185"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9"/>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line="184"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3120"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49" w:line="220" w:lineRule="exact"/>
              <w:ind w:left="116"/>
              <w:textAlignment w:val="baseline"/>
              <w:rPr>
                <w:rFonts w:ascii="Arial" w:eastAsia="Arial" w:hAnsi="Arial"/>
                <w:color w:val="000000"/>
                <w:sz w:val="20"/>
              </w:rPr>
            </w:pPr>
            <w:r>
              <w:rPr>
                <w:rFonts w:ascii="Arial" w:eastAsia="Arial" w:hAnsi="Arial"/>
                <w:color w:val="000000"/>
                <w:sz w:val="20"/>
              </w:rPr>
              <w:t>Significant achievements,</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23"/>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after="189"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emerging issues/potential risks; useful contextual 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after="165" w:line="230" w:lineRule="exact"/>
              <w:ind w:left="144"/>
              <w:textAlignment w:val="baseline"/>
              <w:rPr>
                <w:rFonts w:ascii="Arial" w:eastAsia="Arial" w:hAnsi="Arial"/>
                <w:color w:val="000000"/>
                <w:sz w:val="20"/>
              </w:rPr>
            </w:pPr>
            <w:r>
              <w:rPr>
                <w:rFonts w:ascii="Arial" w:eastAsia="Arial" w:hAnsi="Arial"/>
                <w:color w:val="000000"/>
                <w:sz w:val="20"/>
              </w:rPr>
              <w:t># of events held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254"/>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after="46" w:line="198" w:lineRule="exact"/>
              <w:ind w:left="144"/>
              <w:textAlignment w:val="baseline"/>
              <w:rPr>
                <w:rFonts w:ascii="Arial" w:eastAsia="Arial" w:hAnsi="Arial"/>
                <w:color w:val="000000"/>
                <w:sz w:val="20"/>
              </w:rPr>
            </w:pPr>
            <w:r>
              <w:rPr>
                <w:rFonts w:ascii="Arial" w:eastAsia="Arial" w:hAnsi="Arial"/>
                <w:color w:val="000000"/>
                <w:sz w:val="20"/>
              </w:rPr>
              <w:t># of resources produced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0"/>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 w:val="right" w:pos="4176"/>
              </w:tabs>
              <w:spacing w:before="75" w:after="45" w:line="230" w:lineRule="exact"/>
              <w:ind w:left="504" w:right="144" w:hanging="360"/>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participating at </w:t>
            </w:r>
            <w:r>
              <w:rPr>
                <w:rFonts w:ascii="Arial" w:eastAsia="Arial" w:hAnsi="Arial"/>
                <w:color w:val="000000"/>
                <w:spacing w:val="-3"/>
                <w:sz w:val="20"/>
              </w:rPr>
              <w:br/>
              <w:t>events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80" w:after="55" w:line="230" w:lineRule="exact"/>
              <w:ind w:left="504" w:right="972" w:hanging="360"/>
              <w:textAlignment w:val="baseline"/>
              <w:rPr>
                <w:rFonts w:ascii="Arial" w:eastAsia="Arial" w:hAnsi="Arial"/>
                <w:color w:val="000000"/>
                <w:sz w:val="20"/>
              </w:rPr>
            </w:pPr>
            <w:r>
              <w:rPr>
                <w:rFonts w:ascii="Arial" w:eastAsia="Arial" w:hAnsi="Arial"/>
                <w:color w:val="000000"/>
                <w:sz w:val="20"/>
              </w:rPr>
              <w:t># and % of Service Users using resource/s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0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72" w:line="230" w:lineRule="exact"/>
              <w:ind w:left="144"/>
              <w:textAlignment w:val="baseline"/>
              <w:rPr>
                <w:rFonts w:ascii="Arial" w:eastAsia="Arial" w:hAnsi="Arial"/>
                <w:color w:val="000000"/>
                <w:sz w:val="20"/>
              </w:rPr>
            </w:pPr>
            <w:r>
              <w:rPr>
                <w:rFonts w:ascii="Arial" w:eastAsia="Arial" w:hAnsi="Arial"/>
                <w:color w:val="000000"/>
                <w:sz w:val="20"/>
              </w:rPr>
              <w:t>Demonstrated participation across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090"/>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56" w:line="230" w:lineRule="exact"/>
              <w:ind w:left="504" w:right="180"/>
              <w:textAlignment w:val="baseline"/>
              <w:rPr>
                <w:rFonts w:ascii="Arial" w:eastAsia="Arial" w:hAnsi="Arial"/>
                <w:color w:val="000000"/>
                <w:spacing w:val="-2"/>
                <w:sz w:val="20"/>
              </w:rPr>
            </w:pPr>
            <w:r>
              <w:rPr>
                <w:rFonts w:ascii="Arial" w:eastAsia="Arial" w:hAnsi="Arial"/>
                <w:color w:val="000000"/>
                <w:spacing w:val="-2"/>
                <w:sz w:val="20"/>
              </w:rPr>
              <w:t>Service Users: number and percentage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4" w:after="109"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4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132" w:after="50" w:line="230" w:lineRule="exact"/>
              <w:ind w:left="504" w:right="468" w:hanging="360"/>
              <w:textAlignment w:val="baseline"/>
              <w:rPr>
                <w:rFonts w:ascii="Arial" w:eastAsia="Arial" w:hAnsi="Arial"/>
                <w:color w:val="000000"/>
                <w:sz w:val="20"/>
              </w:rPr>
            </w:pPr>
            <w:r>
              <w:rPr>
                <w:rFonts w:ascii="Arial" w:eastAsia="Arial" w:hAnsi="Arial"/>
                <w:color w:val="000000"/>
                <w:sz w:val="20"/>
              </w:rPr>
              <w:t># and % of Service Users completing skill set or qualification</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42"/>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vAlign w:val="center"/>
          </w:tcPr>
          <w:p w:rsidR="007B59D3" w:rsidRDefault="00B33088">
            <w:pPr>
              <w:numPr>
                <w:ilvl w:val="0"/>
                <w:numId w:val="7"/>
              </w:numPr>
              <w:tabs>
                <w:tab w:val="clear" w:pos="360"/>
                <w:tab w:val="left" w:pos="504"/>
              </w:tabs>
              <w:spacing w:before="84" w:after="8" w:line="225" w:lineRule="exact"/>
              <w:ind w:left="504" w:right="468" w:hanging="360"/>
              <w:textAlignment w:val="baseline"/>
              <w:rPr>
                <w:rFonts w:ascii="Arial" w:eastAsia="Arial" w:hAnsi="Arial"/>
                <w:color w:val="000000"/>
                <w:spacing w:val="-2"/>
                <w:sz w:val="20"/>
              </w:rPr>
            </w:pPr>
            <w:r>
              <w:rPr>
                <w:rFonts w:ascii="Arial" w:eastAsia="Arial" w:hAnsi="Arial"/>
                <w:color w:val="000000"/>
                <w:spacing w:val="-2"/>
                <w:sz w:val="20"/>
              </w:rPr>
              <w:t># and % of Service Users indicating event/resource helped them increase</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547" w:line="20" w:lineRule="exact"/>
      </w:pP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480"/>
        </w:tabs>
        <w:spacing w:before="164"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23</w:t>
      </w:r>
    </w:p>
    <w:p w:rsidR="007B59D3" w:rsidRDefault="007B59D3">
      <w:pPr>
        <w:sectPr w:rsidR="007B59D3">
          <w:pgSz w:w="16838" w:h="11909" w:orient="landscape"/>
          <w:pgMar w:top="1120" w:right="1253" w:bottom="313" w:left="1685" w:header="720" w:footer="720" w:gutter="0"/>
          <w:cols w:space="720"/>
        </w:sectPr>
      </w:pPr>
    </w:p>
    <w:p w:rsidR="007B59D3" w:rsidRDefault="007B59D3">
      <w:pPr>
        <w:spacing w:before="1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360"/>
        <w:gridCol w:w="3893"/>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75"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41" w:line="252" w:lineRule="exact"/>
              <w:ind w:right="1027"/>
              <w:jc w:val="right"/>
              <w:textAlignment w:val="baseline"/>
              <w:rPr>
                <w:rFonts w:ascii="Arial" w:eastAsia="Arial" w:hAnsi="Arial"/>
                <w:b/>
                <w:color w:val="000000"/>
              </w:rPr>
            </w:pPr>
            <w:r>
              <w:rPr>
                <w:rFonts w:ascii="Arial" w:eastAsia="Arial" w:hAnsi="Arial"/>
                <w:b/>
                <w:color w:val="000000"/>
              </w:rPr>
              <w:t>Details of progress</w:t>
            </w:r>
          </w:p>
        </w:tc>
        <w:tc>
          <w:tcPr>
            <w:tcW w:w="4253" w:type="dxa"/>
            <w:gridSpan w:val="2"/>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41" w:line="252" w:lineRule="exact"/>
              <w:ind w:left="125"/>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95" w:line="252" w:lineRule="exact"/>
              <w:ind w:right="801"/>
              <w:jc w:val="right"/>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528"/>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single" w:sz="5" w:space="0" w:color="00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893" w:type="dxa"/>
            <w:tcBorders>
              <w:top w:val="single" w:sz="5" w:space="0" w:color="000000"/>
              <w:left w:val="none" w:sz="0" w:space="0" w:color="020000"/>
              <w:bottom w:val="none" w:sz="0" w:space="0" w:color="020000"/>
              <w:right w:val="single" w:sz="5" w:space="0" w:color="000000"/>
            </w:tcBorders>
          </w:tcPr>
          <w:p w:rsidR="007B59D3" w:rsidRDefault="00B33088">
            <w:pPr>
              <w:spacing w:after="41" w:line="229" w:lineRule="exact"/>
              <w:ind w:left="144"/>
              <w:textAlignment w:val="baseline"/>
              <w:rPr>
                <w:rFonts w:ascii="Arial" w:eastAsia="Arial" w:hAnsi="Arial"/>
                <w:color w:val="000000"/>
                <w:sz w:val="20"/>
              </w:rPr>
            </w:pPr>
            <w:r>
              <w:rPr>
                <w:rFonts w:ascii="Arial" w:eastAsia="Arial" w:hAnsi="Arial"/>
                <w:color w:val="000000"/>
                <w:sz w:val="20"/>
              </w:rPr>
              <w:t>skills or knowledge (self-assessment/perceptions)</w:t>
            </w:r>
          </w:p>
        </w:tc>
        <w:tc>
          <w:tcPr>
            <w:tcW w:w="3408"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05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rsidR="007B59D3" w:rsidRDefault="00B33088">
            <w:pPr>
              <w:spacing w:before="66" w:after="74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rsidR="007B59D3" w:rsidRDefault="00B33088">
            <w:pPr>
              <w:spacing w:before="80" w:after="55" w:line="229" w:lineRule="exact"/>
              <w:ind w:left="144" w:right="216"/>
              <w:textAlignment w:val="baseline"/>
              <w:rPr>
                <w:rFonts w:ascii="Arial" w:eastAsia="Arial" w:hAnsi="Arial"/>
                <w:color w:val="000000"/>
                <w:sz w:val="20"/>
              </w:rPr>
            </w:pPr>
            <w:r>
              <w:rPr>
                <w:rFonts w:ascii="Arial" w:eastAsia="Arial" w:hAnsi="Arial"/>
                <w:color w:val="000000"/>
                <w:sz w:val="20"/>
              </w:rPr>
              <w:t># and % of Service Users indicating that as a result of event/resource they have made a change which will improve services to clients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5"/>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rsidR="007B59D3" w:rsidRDefault="00B33088">
            <w:pPr>
              <w:spacing w:before="65" w:after="28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rsidR="007B59D3" w:rsidRDefault="00B33088">
            <w:pPr>
              <w:spacing w:before="81" w:after="51" w:line="229" w:lineRule="exact"/>
              <w:ind w:left="144" w:right="216"/>
              <w:textAlignment w:val="baseline"/>
              <w:rPr>
                <w:rFonts w:ascii="Arial" w:eastAsia="Arial" w:hAnsi="Arial"/>
                <w:color w:val="000000"/>
                <w:spacing w:val="-1"/>
                <w:sz w:val="20"/>
              </w:rPr>
            </w:pPr>
            <w:r>
              <w:rPr>
                <w:rFonts w:ascii="Arial" w:eastAsia="Arial" w:hAnsi="Arial"/>
                <w:color w:val="000000"/>
                <w:spacing w:val="-1"/>
                <w:sz w:val="20"/>
              </w:rPr>
              <w:t>Summary of the changes/improvements reported by Service Users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93"/>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single" w:sz="5" w:space="0" w:color="000000"/>
              <w:right w:val="none" w:sz="0" w:space="0" w:color="020000"/>
            </w:tcBorders>
          </w:tcPr>
          <w:p w:rsidR="007B59D3" w:rsidRDefault="00B33088">
            <w:pPr>
              <w:spacing w:before="65" w:after="586"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single" w:sz="5" w:space="0" w:color="000000"/>
              <w:right w:val="single" w:sz="5" w:space="0" w:color="000000"/>
            </w:tcBorders>
          </w:tcPr>
          <w:p w:rsidR="007B59D3" w:rsidRDefault="00B33088">
            <w:pPr>
              <w:spacing w:before="78" w:after="123" w:line="229" w:lineRule="exact"/>
              <w:ind w:left="144" w:right="180"/>
              <w:textAlignment w:val="baseline"/>
              <w:rPr>
                <w:rFonts w:ascii="Arial" w:eastAsia="Arial" w:hAnsi="Arial"/>
                <w:color w:val="000000"/>
                <w:spacing w:val="-1"/>
                <w:sz w:val="20"/>
              </w:rPr>
            </w:pPr>
            <w:r>
              <w:rPr>
                <w:rFonts w:ascii="Arial" w:eastAsia="Arial" w:hAnsi="Arial"/>
                <w:color w:val="000000"/>
                <w:spacing w:val="-1"/>
                <w:sz w:val="20"/>
              </w:rPr>
              <w:t># and % of Service Users assessed as having improved capability as a result of event/resource (external assessment)</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5888" w:line="20" w:lineRule="exact"/>
      </w:pPr>
    </w:p>
    <w:p w:rsidR="007B59D3" w:rsidRDefault="007B59D3">
      <w:pPr>
        <w:spacing w:after="5888" w:line="20" w:lineRule="exact"/>
        <w:sectPr w:rsidR="007B59D3">
          <w:pgSz w:w="16838" w:h="11909" w:orient="landscape"/>
          <w:pgMar w:top="1380" w:right="1253" w:bottom="74" w:left="1685" w:header="720" w:footer="720" w:gutter="0"/>
          <w:cols w:space="720"/>
        </w:sectPr>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t>Author: Sector Policy, Intergovernmental Relations and Legislation</w:t>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24</w:t>
      </w:r>
    </w:p>
    <w:p w:rsidR="007B59D3" w:rsidRDefault="007B59D3">
      <w:pPr>
        <w:sectPr w:rsidR="007B59D3">
          <w:type w:val="continuous"/>
          <w:pgSz w:w="16838" w:h="11909" w:orient="landscape"/>
          <w:pgMar w:top="1380" w:right="6499" w:bottom="74" w:left="1699"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Dissemination of Information (T441)</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264"/>
        </w:trPr>
        <w:tc>
          <w:tcPr>
            <w:tcW w:w="3235"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432"/>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line="214" w:lineRule="exact"/>
              <w:ind w:left="108"/>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spacing w:before="202" w:line="226"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60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after="362"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right" w:pos="2880"/>
              </w:tabs>
              <w:spacing w:before="138" w:line="230" w:lineRule="exact"/>
              <w:ind w:left="144"/>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p w:rsidR="007B59D3" w:rsidRDefault="00B33088">
            <w:pPr>
              <w:tabs>
                <w:tab w:val="right" w:pos="2880"/>
              </w:tabs>
              <w:spacing w:after="2"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32" w:line="230" w:lineRule="exact"/>
              <w:ind w:left="144"/>
              <w:textAlignment w:val="baseline"/>
              <w:rPr>
                <w:rFonts w:ascii="Arial" w:eastAsia="Arial" w:hAnsi="Arial"/>
                <w:color w:val="000000"/>
                <w:sz w:val="20"/>
              </w:rPr>
            </w:pPr>
            <w:r>
              <w:rPr>
                <w:rFonts w:ascii="Arial" w:eastAsia="Arial" w:hAnsi="Arial"/>
                <w:color w:val="000000"/>
                <w:sz w:val="20"/>
              </w:rPr>
              <w:t>% of department requests met</w:t>
            </w:r>
          </w:p>
          <w:p w:rsidR="007B59D3" w:rsidRDefault="00B33088">
            <w:pPr>
              <w:numPr>
                <w:ilvl w:val="0"/>
                <w:numId w:val="7"/>
              </w:numPr>
              <w:tabs>
                <w:tab w:val="clear" w:pos="360"/>
                <w:tab w:val="left" w:pos="504"/>
              </w:tabs>
              <w:spacing w:before="113" w:line="225" w:lineRule="exact"/>
              <w:ind w:left="144"/>
              <w:textAlignment w:val="baseline"/>
              <w:rPr>
                <w:rFonts w:ascii="Arial" w:eastAsia="Arial" w:hAnsi="Arial"/>
                <w:color w:val="000000"/>
                <w:sz w:val="20"/>
              </w:rPr>
            </w:pPr>
            <w:r>
              <w:rPr>
                <w:rFonts w:ascii="Arial" w:eastAsia="Arial" w:hAnsi="Arial"/>
                <w:color w:val="000000"/>
                <w:sz w:val="20"/>
              </w:rPr>
              <w:t># and % of Service Users receiving</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after="122" w:line="230"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40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left" w:pos="1008"/>
                <w:tab w:val="right" w:pos="2880"/>
              </w:tabs>
              <w:spacing w:line="223"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p w:rsidR="007B59D3" w:rsidRDefault="00B33088">
            <w:pPr>
              <w:spacing w:before="1" w:line="175" w:lineRule="exact"/>
              <w:ind w:left="144"/>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47" w:line="230" w:lineRule="exact"/>
              <w:ind w:left="471"/>
              <w:textAlignment w:val="baseline"/>
              <w:rPr>
                <w:rFonts w:ascii="Arial" w:eastAsia="Arial" w:hAnsi="Arial"/>
                <w:color w:val="000000"/>
                <w:sz w:val="20"/>
              </w:rPr>
            </w:pPr>
            <w:r>
              <w:rPr>
                <w:rFonts w:ascii="Arial" w:eastAsia="Arial" w:hAnsi="Arial"/>
                <w:color w:val="000000"/>
                <w:sz w:val="20"/>
              </w:rPr>
              <w:t>information</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9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Demonstrated reach across breadth of</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456"/>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line="221" w:lineRule="exact"/>
              <w:ind w:left="504" w:right="252"/>
              <w:textAlignment w:val="baseline"/>
              <w:rPr>
                <w:rFonts w:ascii="Arial" w:eastAsia="Arial" w:hAnsi="Arial"/>
                <w:color w:val="000000"/>
                <w:spacing w:val="-2"/>
                <w:sz w:val="20"/>
              </w:rPr>
            </w:pPr>
            <w:r>
              <w:rPr>
                <w:rFonts w:ascii="Arial" w:eastAsia="Arial" w:hAnsi="Arial"/>
                <w:color w:val="000000"/>
                <w:spacing w:val="-2"/>
                <w:sz w:val="20"/>
              </w:rPr>
              <w:t>Service Users: #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3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25" w:lineRule="exact"/>
              <w:ind w:left="471"/>
              <w:textAlignment w:val="baseline"/>
              <w:rPr>
                <w:rFonts w:ascii="Arial" w:eastAsia="Arial" w:hAnsi="Arial"/>
                <w:color w:val="000000"/>
                <w:sz w:val="20"/>
              </w:rPr>
            </w:pPr>
            <w:r>
              <w:rPr>
                <w:rFonts w:ascii="Arial" w:eastAsia="Arial" w:hAnsi="Arial"/>
                <w:color w:val="000000"/>
                <w:sz w:val="20"/>
              </w:rPr>
              <w:t>Indigenous; small, medium or large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99"/>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61" w:line="230" w:lineRule="exact"/>
              <w:ind w:left="471"/>
              <w:textAlignment w:val="baseline"/>
              <w:rPr>
                <w:rFonts w:ascii="Arial" w:eastAsia="Arial" w:hAnsi="Arial"/>
                <w:color w:val="000000"/>
                <w:sz w:val="20"/>
              </w:rPr>
            </w:pPr>
            <w:r>
              <w:rPr>
                <w:rFonts w:ascii="Arial" w:eastAsia="Arial" w:hAnsi="Arial"/>
                <w:color w:val="000000"/>
                <w:sz w:val="20"/>
              </w:rPr>
              <w:t>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5"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4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137" w:after="41" w:line="230" w:lineRule="exact"/>
              <w:ind w:left="504" w:right="360" w:hanging="360"/>
              <w:textAlignment w:val="baseline"/>
              <w:rPr>
                <w:rFonts w:ascii="Arial" w:eastAsia="Arial" w:hAnsi="Arial"/>
                <w:color w:val="000000"/>
                <w:sz w:val="20"/>
              </w:rPr>
            </w:pPr>
            <w:r>
              <w:rPr>
                <w:rFonts w:ascii="Arial" w:eastAsia="Arial" w:hAnsi="Arial"/>
                <w:color w:val="000000"/>
                <w:sz w:val="20"/>
              </w:rPr>
              <w:t># and % of target group indicating that information provided was useful</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516"/>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4"/>
              </w:numPr>
              <w:tabs>
                <w:tab w:val="clear" w:pos="432"/>
                <w:tab w:val="left" w:pos="576"/>
                <w:tab w:val="right" w:pos="4104"/>
              </w:tabs>
              <w:spacing w:before="81" w:after="41" w:line="230" w:lineRule="exact"/>
              <w:ind w:left="576" w:right="180" w:hanging="432"/>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indicating that </w:t>
            </w:r>
            <w:r>
              <w:rPr>
                <w:rFonts w:ascii="Arial" w:eastAsia="Arial" w:hAnsi="Arial"/>
                <w:color w:val="000000"/>
                <w:spacing w:val="-3"/>
                <w:sz w:val="20"/>
              </w:rPr>
              <w:br/>
              <w:t>information provided helped them understand departmental reforms, priorities and policies and the impact/implications for their organisation and/or its workers and clients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94"/>
        </w:trPr>
        <w:tc>
          <w:tcPr>
            <w:tcW w:w="323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s>
              <w:spacing w:before="76" w:after="127" w:line="230" w:lineRule="exact"/>
              <w:ind w:left="504" w:right="216" w:hanging="360"/>
              <w:textAlignment w:val="baseline"/>
              <w:rPr>
                <w:rFonts w:ascii="Arial" w:eastAsia="Arial" w:hAnsi="Arial"/>
                <w:color w:val="000000"/>
                <w:sz w:val="20"/>
              </w:rPr>
            </w:pPr>
            <w:r>
              <w:rPr>
                <w:rFonts w:ascii="Arial" w:eastAsia="Arial" w:hAnsi="Arial"/>
                <w:color w:val="000000"/>
                <w:sz w:val="20"/>
              </w:rPr>
              <w:t># and % of Service Users indicating that information provided help them identify further support/resources</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1659"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25</w:t>
      </w:r>
    </w:p>
    <w:p w:rsidR="007B59D3" w:rsidRDefault="007B59D3">
      <w:pPr>
        <w:sectPr w:rsidR="007B59D3">
          <w:pgSz w:w="16838" w:h="11909" w:orient="landscape"/>
          <w:pgMar w:top="1400" w:right="1253" w:bottom="74" w:left="1685"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Research and advice (T443)</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235"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rsidR="007B59D3" w:rsidRDefault="00B33088">
            <w:pPr>
              <w:spacing w:before="138" w:line="179"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9"/>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vAlign w:val="center"/>
          </w:tcPr>
          <w:p w:rsidR="007B59D3" w:rsidRDefault="00B33088">
            <w:pPr>
              <w:tabs>
                <w:tab w:val="right" w:pos="2880"/>
              </w:tabs>
              <w:spacing w:before="149" w:line="221" w:lineRule="exact"/>
              <w:ind w:left="111"/>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61"/>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after="219"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right" w:pos="2880"/>
              </w:tabs>
              <w:spacing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p w:rsidR="007B59D3" w:rsidRDefault="00B33088">
            <w:pPr>
              <w:tabs>
                <w:tab w:val="left" w:pos="1008"/>
                <w:tab w:val="right" w:pos="2880"/>
              </w:tabs>
              <w:spacing w:line="209"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line="225" w:lineRule="exact"/>
              <w:ind w:left="504" w:right="828" w:hanging="360"/>
              <w:textAlignment w:val="baseline"/>
              <w:rPr>
                <w:rFonts w:ascii="Arial" w:eastAsia="Arial" w:hAnsi="Arial"/>
                <w:color w:val="000000"/>
                <w:spacing w:val="-2"/>
                <w:sz w:val="20"/>
              </w:rPr>
            </w:pPr>
            <w:r>
              <w:rPr>
                <w:rFonts w:ascii="Arial" w:eastAsia="Arial" w:hAnsi="Arial"/>
                <w:color w:val="000000"/>
                <w:spacing w:val="-2"/>
                <w:sz w:val="20"/>
              </w:rPr>
              <w:t># of items produced (e.g. reports, papers, presentations)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25"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18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166" w:lineRule="exact"/>
              <w:ind w:left="111"/>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9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Where relevant, # and % of Service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93"/>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after="46" w:line="230" w:lineRule="exact"/>
              <w:ind w:left="471"/>
              <w:textAlignment w:val="baseline"/>
              <w:rPr>
                <w:rFonts w:ascii="Arial" w:eastAsia="Arial" w:hAnsi="Arial"/>
                <w:color w:val="000000"/>
                <w:sz w:val="20"/>
              </w:rPr>
            </w:pPr>
            <w:r>
              <w:rPr>
                <w:rFonts w:ascii="Arial" w:eastAsia="Arial" w:hAnsi="Arial"/>
                <w:color w:val="000000"/>
                <w:sz w:val="20"/>
              </w:rPr>
              <w:t>Users engaged to produce advice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68" w:line="227" w:lineRule="exact"/>
              <w:ind w:left="504" w:hanging="360"/>
              <w:textAlignment w:val="baseline"/>
              <w:rPr>
                <w:rFonts w:ascii="Arial" w:eastAsia="Arial" w:hAnsi="Arial"/>
                <w:color w:val="000000"/>
                <w:sz w:val="20"/>
              </w:rPr>
            </w:pPr>
            <w:r>
              <w:rPr>
                <w:rFonts w:ascii="Arial" w:eastAsia="Arial" w:hAnsi="Arial"/>
                <w:color w:val="000000"/>
                <w:sz w:val="20"/>
              </w:rPr>
              <w:t>Where relevant, demonstrated engagement across breadth of Service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2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1" w:lineRule="exact"/>
              <w:ind w:left="471"/>
              <w:textAlignment w:val="baseline"/>
              <w:rPr>
                <w:rFonts w:ascii="Arial" w:eastAsia="Arial" w:hAnsi="Arial"/>
                <w:color w:val="000000"/>
                <w:sz w:val="20"/>
              </w:rPr>
            </w:pPr>
            <w:r>
              <w:rPr>
                <w:rFonts w:ascii="Arial" w:eastAsia="Arial" w:hAnsi="Arial"/>
                <w:color w:val="000000"/>
                <w:sz w:val="20"/>
              </w:rPr>
              <w:t>Users to produce research/advice: # and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64"/>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47" w:line="230" w:lineRule="exact"/>
              <w:ind w:left="504" w:right="396"/>
              <w:textAlignment w:val="baseline"/>
              <w:rPr>
                <w:rFonts w:ascii="Arial" w:eastAsia="Arial" w:hAnsi="Arial"/>
                <w:color w:val="000000"/>
                <w:spacing w:val="-2"/>
                <w:sz w:val="20"/>
              </w:rPr>
            </w:pPr>
            <w:r>
              <w:rPr>
                <w:rFonts w:ascii="Arial" w:eastAsia="Arial" w:hAnsi="Arial"/>
                <w:color w:val="000000"/>
                <w:spacing w:val="-2"/>
                <w:sz w:val="20"/>
              </w:rPr>
              <w:t>%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4"/>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560"/>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tabs>
                <w:tab w:val="left" w:pos="1584"/>
              </w:tabs>
              <w:spacing w:before="123" w:after="47" w:line="230" w:lineRule="exact"/>
              <w:ind w:left="1584" w:right="324" w:hanging="360"/>
              <w:textAlignment w:val="baseline"/>
              <w:rPr>
                <w:rFonts w:ascii="Courier New" w:eastAsia="Courier New" w:hAnsi="Courier New"/>
                <w:b/>
                <w:color w:val="000000"/>
                <w:spacing w:val="-4"/>
                <w:sz w:val="18"/>
              </w:rPr>
            </w:pPr>
            <w:r>
              <w:rPr>
                <w:rFonts w:ascii="Courier New" w:eastAsia="Courier New" w:hAnsi="Courier New"/>
                <w:b/>
                <w:color w:val="000000"/>
                <w:spacing w:val="-4"/>
                <w:sz w:val="18"/>
              </w:rPr>
              <w:t>­</w:t>
            </w:r>
            <w:r>
              <w:rPr>
                <w:rFonts w:ascii="Courier New" w:eastAsia="Courier New" w:hAnsi="Courier New"/>
                <w:b/>
                <w:color w:val="000000"/>
                <w:spacing w:val="-4"/>
                <w:sz w:val="18"/>
              </w:rPr>
              <w:tab/>
            </w:r>
            <w:r>
              <w:rPr>
                <w:rFonts w:ascii="Arial" w:eastAsia="Arial" w:hAnsi="Arial"/>
                <w:color w:val="000000"/>
                <w:spacing w:val="-4"/>
                <w:sz w:val="20"/>
              </w:rPr>
              <w:t># and % of Service Users indicating that research/advice was useful and helped them improve delivery of services or business processes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045"/>
        </w:trPr>
        <w:tc>
          <w:tcPr>
            <w:tcW w:w="323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 w:val="right" w:pos="4176"/>
              </w:tabs>
              <w:spacing w:before="76" w:after="119" w:line="230" w:lineRule="exact"/>
              <w:ind w:left="504" w:right="180" w:hanging="360"/>
              <w:textAlignment w:val="baseline"/>
              <w:rPr>
                <w:rFonts w:ascii="Arial" w:eastAsia="Arial" w:hAnsi="Arial"/>
                <w:color w:val="000000"/>
                <w:spacing w:val="-3"/>
                <w:sz w:val="20"/>
              </w:rPr>
            </w:pPr>
            <w:r>
              <w:rPr>
                <w:rFonts w:ascii="Arial" w:eastAsia="Arial" w:hAnsi="Arial"/>
                <w:color w:val="000000"/>
                <w:spacing w:val="-3"/>
                <w:sz w:val="20"/>
              </w:rPr>
              <w:t xml:space="preserve">departmental satisfaction with the quality </w:t>
            </w:r>
            <w:r>
              <w:rPr>
                <w:rFonts w:ascii="Arial" w:eastAsia="Arial" w:hAnsi="Arial"/>
                <w:color w:val="000000"/>
                <w:spacing w:val="-3"/>
                <w:sz w:val="20"/>
              </w:rPr>
              <w:br/>
              <w:t>and timeliness of advice (criteria for satisfaction will include whether the advice provides evidence-based and workable solutions; whether the full breadth of Service Users were engaged; and whether appropriate evidence has been sourced).</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656"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26</w:t>
      </w:r>
    </w:p>
    <w:p w:rsidR="007B59D3" w:rsidRDefault="007B59D3">
      <w:pPr>
        <w:sectPr w:rsidR="007B59D3">
          <w:pgSz w:w="16838" w:h="11909" w:orient="landscape"/>
          <w:pgMar w:top="1400" w:right="1253" w:bottom="74" w:left="1685"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System and group advocacy (T446)</w:t>
      </w:r>
    </w:p>
    <w:tbl>
      <w:tblPr>
        <w:tblW w:w="0" w:type="auto"/>
        <w:tblInd w:w="14" w:type="dxa"/>
        <w:tblLayout w:type="fixed"/>
        <w:tblCellMar>
          <w:left w:w="0" w:type="dxa"/>
          <w:right w:w="0" w:type="dxa"/>
        </w:tblCellMar>
        <w:tblLook w:val="04A0" w:firstRow="1" w:lastRow="0" w:firstColumn="1" w:lastColumn="0" w:noHBand="0" w:noVBand="1"/>
      </w:tblPr>
      <w:tblGrid>
        <w:gridCol w:w="3091"/>
        <w:gridCol w:w="1536"/>
        <w:gridCol w:w="1685"/>
        <w:gridCol w:w="1171"/>
        <w:gridCol w:w="2981"/>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&amp;Milestone required</w:t>
            </w:r>
          </w:p>
        </w:tc>
        <w:tc>
          <w:tcPr>
            <w:tcW w:w="3221" w:type="dxa"/>
            <w:gridSpan w:val="2"/>
            <w:tcBorders>
              <w:top w:val="single" w:sz="5" w:space="0" w:color="000000"/>
              <w:left w:val="single" w:sz="5" w:space="0" w:color="000000"/>
              <w:bottom w:val="single" w:sz="5" w:space="0" w:color="000000"/>
              <w:right w:val="none" w:sz="0" w:space="0" w:color="020000"/>
            </w:tcBorders>
            <w:shd w:val="clear" w:color="A8D08D" w:fill="A8D08D"/>
            <w:vAlign w:val="center"/>
          </w:tcPr>
          <w:p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1171" w:type="dxa"/>
            <w:tcBorders>
              <w:top w:val="single" w:sz="5" w:space="0" w:color="000000"/>
              <w:left w:val="none" w:sz="0" w:space="0" w:color="020000"/>
              <w:bottom w:val="single" w:sz="5" w:space="0" w:color="000000"/>
              <w:right w:val="single" w:sz="5" w:space="0" w:color="000000"/>
            </w:tcBorders>
            <w:shd w:val="clear" w:color="A8D08D" w:fill="A8D08D"/>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single" w:sz="5" w:space="0" w:color="000000"/>
              <w:left w:val="single" w:sz="5" w:space="0" w:color="000000"/>
              <w:bottom w:val="none" w:sz="0" w:space="0" w:color="020000"/>
              <w:right w:val="none" w:sz="0" w:space="0" w:color="020000"/>
            </w:tcBorders>
          </w:tcPr>
          <w:p w:rsidR="007B59D3" w:rsidRDefault="00B33088">
            <w:pPr>
              <w:spacing w:before="138" w:line="179"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1685" w:type="dxa"/>
            <w:tcBorders>
              <w:top w:val="single" w:sz="5" w:space="0" w:color="00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single" w:sz="5" w:space="0" w:color="00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4"/>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1536" w:type="dxa"/>
            <w:tcBorders>
              <w:top w:val="none" w:sz="0" w:space="0" w:color="020000"/>
              <w:left w:val="single" w:sz="5" w:space="0" w:color="000000"/>
              <w:bottom w:val="none" w:sz="0" w:space="0" w:color="020000"/>
              <w:right w:val="none" w:sz="0" w:space="0" w:color="020000"/>
            </w:tcBorders>
            <w:vAlign w:val="center"/>
          </w:tcPr>
          <w:p w:rsidR="007B59D3" w:rsidRDefault="00B33088">
            <w:pPr>
              <w:spacing w:before="144" w:line="226" w:lineRule="exact"/>
              <w:ind w:left="116"/>
              <w:textAlignment w:val="baseline"/>
              <w:rPr>
                <w:rFonts w:ascii="Arial" w:eastAsia="Arial" w:hAnsi="Arial"/>
                <w:color w:val="000000"/>
                <w:sz w:val="20"/>
              </w:rPr>
            </w:pPr>
            <w:r>
              <w:rPr>
                <w:rFonts w:ascii="Arial" w:eastAsia="Arial" w:hAnsi="Arial"/>
                <w:color w:val="000000"/>
                <w:sz w:val="20"/>
              </w:rPr>
              <w:t>Significant</w:t>
            </w:r>
          </w:p>
        </w:tc>
        <w:tc>
          <w:tcPr>
            <w:tcW w:w="1685" w:type="dxa"/>
            <w:tcBorders>
              <w:top w:val="none" w:sz="0" w:space="0" w:color="020000"/>
              <w:left w:val="none" w:sz="0" w:space="0" w:color="020000"/>
              <w:bottom w:val="none" w:sz="0" w:space="0" w:color="020000"/>
              <w:right w:val="none" w:sz="0" w:space="0" w:color="020000"/>
            </w:tcBorders>
            <w:vAlign w:val="center"/>
          </w:tcPr>
          <w:p w:rsidR="007B59D3" w:rsidRDefault="00B33088">
            <w:pPr>
              <w:spacing w:before="144" w:line="226" w:lineRule="exact"/>
              <w:ind w:right="333"/>
              <w:jc w:val="right"/>
              <w:textAlignment w:val="baseline"/>
              <w:rPr>
                <w:rFonts w:ascii="Arial" w:eastAsia="Arial" w:hAnsi="Arial"/>
                <w:color w:val="000000"/>
                <w:sz w:val="20"/>
              </w:rPr>
            </w:pPr>
            <w:r>
              <w:rPr>
                <w:rFonts w:ascii="Arial" w:eastAsia="Arial" w:hAnsi="Arial"/>
                <w:color w:val="000000"/>
                <w:sz w:val="20"/>
              </w:rPr>
              <w:t>achievements,</w:t>
            </w:r>
          </w:p>
        </w:tc>
        <w:tc>
          <w:tcPr>
            <w:tcW w:w="1171" w:type="dxa"/>
            <w:tcBorders>
              <w:top w:val="none" w:sz="0" w:space="0" w:color="020000"/>
              <w:left w:val="none" w:sz="0" w:space="0" w:color="020000"/>
              <w:bottom w:val="none" w:sz="0" w:space="0" w:color="020000"/>
              <w:right w:val="single" w:sz="5" w:space="0" w:color="000000"/>
            </w:tcBorders>
            <w:vAlign w:val="center"/>
          </w:tcPr>
          <w:p w:rsidR="007B59D3" w:rsidRDefault="00B33088">
            <w:pPr>
              <w:spacing w:before="144" w:line="226" w:lineRule="exact"/>
              <w:ind w:right="115"/>
              <w:jc w:val="right"/>
              <w:textAlignment w:val="baseline"/>
              <w:rPr>
                <w:rFonts w:ascii="Arial" w:eastAsia="Arial" w:hAnsi="Arial"/>
                <w:color w:val="000000"/>
                <w:sz w:val="20"/>
              </w:rPr>
            </w:pPr>
            <w:r>
              <w:rPr>
                <w:rFonts w:ascii="Arial" w:eastAsia="Arial" w:hAnsi="Arial"/>
                <w:color w:val="000000"/>
                <w:sz w:val="20"/>
              </w:rPr>
              <w:t>emerging</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7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after="235"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issues/potential information</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abs>
                <w:tab w:val="right" w:pos="1584"/>
              </w:tabs>
              <w:spacing w:after="225" w:line="230" w:lineRule="exact"/>
              <w:ind w:right="153"/>
              <w:jc w:val="right"/>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spacing w:after="225" w:line="230" w:lineRule="exact"/>
              <w:ind w:right="115"/>
              <w:jc w:val="right"/>
              <w:textAlignment w:val="baseline"/>
              <w:rPr>
                <w:rFonts w:ascii="Arial" w:eastAsia="Arial" w:hAnsi="Arial"/>
                <w:color w:val="000000"/>
                <w:sz w:val="20"/>
              </w:rPr>
            </w:pPr>
            <w:r>
              <w:rPr>
                <w:rFonts w:ascii="Arial" w:eastAsia="Arial" w:hAnsi="Arial"/>
                <w:color w:val="000000"/>
                <w:sz w:val="20"/>
              </w:rPr>
              <w:t>contextual</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line="227" w:lineRule="exact"/>
              <w:ind w:left="504" w:hanging="360"/>
              <w:textAlignment w:val="baseline"/>
              <w:rPr>
                <w:rFonts w:ascii="Arial" w:eastAsia="Arial" w:hAnsi="Arial"/>
                <w:color w:val="000000"/>
                <w:sz w:val="20"/>
              </w:rPr>
            </w:pPr>
            <w:r>
              <w:rPr>
                <w:rFonts w:ascii="Arial" w:eastAsia="Arial" w:hAnsi="Arial"/>
                <w:color w:val="000000"/>
                <w:sz w:val="20"/>
              </w:rPr>
              <w:t># of items produced (e.g. reports, papers,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30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after="52" w:line="230" w:lineRule="exact"/>
              <w:ind w:left="471"/>
              <w:textAlignment w:val="baseline"/>
              <w:rPr>
                <w:rFonts w:ascii="Arial" w:eastAsia="Arial" w:hAnsi="Arial"/>
                <w:color w:val="000000"/>
                <w:sz w:val="20"/>
              </w:rPr>
            </w:pPr>
            <w:r>
              <w:rPr>
                <w:rFonts w:ascii="Arial" w:eastAsia="Arial" w:hAnsi="Arial"/>
                <w:color w:val="000000"/>
                <w:sz w:val="20"/>
              </w:rPr>
              <w:t>presentations)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2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78" w:after="48" w:line="230"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Where relevant, # and % of Service Users engaged to produce advice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98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68" w:line="229" w:lineRule="exact"/>
              <w:ind w:left="504" w:right="252" w:hanging="360"/>
              <w:textAlignment w:val="baseline"/>
              <w:rPr>
                <w:rFonts w:ascii="Arial" w:eastAsia="Arial" w:hAnsi="Arial"/>
                <w:color w:val="000000"/>
                <w:spacing w:val="-3"/>
                <w:sz w:val="20"/>
              </w:rPr>
            </w:pPr>
            <w:r>
              <w:rPr>
                <w:rFonts w:ascii="Arial" w:eastAsia="Arial" w:hAnsi="Arial"/>
                <w:color w:val="000000"/>
                <w:spacing w:val="-3"/>
                <w:sz w:val="20"/>
              </w:rPr>
              <w:t>Where relevant, demonstrated engagement across breadth of Service Users: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87"/>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spacing w:line="224" w:lineRule="exact"/>
              <w:ind w:left="504" w:right="540"/>
              <w:textAlignment w:val="baseline"/>
              <w:rPr>
                <w:rFonts w:ascii="Arial" w:eastAsia="Arial" w:hAnsi="Arial"/>
                <w:color w:val="000000"/>
                <w:spacing w:val="-2"/>
                <w:sz w:val="20"/>
              </w:rPr>
            </w:pPr>
            <w:r>
              <w:rPr>
                <w:rFonts w:ascii="Arial" w:eastAsia="Arial" w:hAnsi="Arial"/>
                <w:color w:val="000000"/>
                <w:spacing w:val="-2"/>
                <w:sz w:val="20"/>
              </w:rPr>
              <w:t>#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33"/>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spacing w:after="148" w:line="230" w:lineRule="exact"/>
              <w:ind w:left="504" w:right="360"/>
              <w:textAlignment w:val="baseline"/>
              <w:rPr>
                <w:rFonts w:ascii="Arial" w:eastAsia="Arial" w:hAnsi="Arial"/>
                <w:color w:val="000000"/>
                <w:spacing w:val="-2"/>
                <w:sz w:val="20"/>
              </w:rPr>
            </w:pPr>
            <w:r>
              <w:rPr>
                <w:rFonts w:ascii="Arial" w:eastAsia="Arial" w:hAnsi="Arial"/>
                <w:color w:val="000000"/>
                <w:spacing w:val="-2"/>
                <w:sz w:val="20"/>
              </w:rPr>
              <w:t>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951"/>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single" w:sz="5" w:space="0" w:color="00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single" w:sz="5" w:space="0" w:color="00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s>
              <w:spacing w:before="132" w:after="119" w:line="230" w:lineRule="exact"/>
              <w:ind w:left="504" w:right="252" w:hanging="360"/>
              <w:textAlignment w:val="baseline"/>
              <w:rPr>
                <w:rFonts w:ascii="Arial" w:eastAsia="Arial" w:hAnsi="Arial"/>
                <w:color w:val="000000"/>
                <w:sz w:val="20"/>
              </w:rPr>
            </w:pPr>
            <w:r>
              <w:rPr>
                <w:rFonts w:ascii="Arial" w:eastAsia="Arial" w:hAnsi="Arial"/>
                <w:color w:val="000000"/>
                <w:sz w:val="20"/>
              </w:rPr>
              <w:t>departmental satisfaction of the quality and timeliness of advice</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2154"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27</w:t>
      </w:r>
    </w:p>
    <w:p w:rsidR="007B59D3" w:rsidRDefault="007B59D3">
      <w:pPr>
        <w:sectPr w:rsidR="007B59D3">
          <w:pgSz w:w="16838" w:h="11909" w:orient="landscape"/>
          <w:pgMar w:top="1400" w:right="1253" w:bottom="74" w:left="168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260"/>
      </w:tblGrid>
      <w:tr w:rsidR="007B59D3">
        <w:trPr>
          <w:trHeight w:hRule="exact" w:val="1175"/>
        </w:trPr>
        <w:tc>
          <w:tcPr>
            <w:tcW w:w="10260" w:type="dxa"/>
            <w:tcBorders>
              <w:top w:val="none" w:sz="0" w:space="0" w:color="000000"/>
              <w:left w:val="none" w:sz="0" w:space="0" w:color="000000"/>
              <w:bottom w:val="none" w:sz="0" w:space="0" w:color="000000"/>
              <w:right w:val="none" w:sz="0" w:space="0" w:color="000000"/>
            </w:tcBorders>
            <w:shd w:val="clear" w:color="D9D9D9" w:fill="D9D9D9"/>
          </w:tcPr>
          <w:p w:rsidR="007B59D3" w:rsidRDefault="00B33088">
            <w:pPr>
              <w:spacing w:before="12" w:after="216" w:line="466" w:lineRule="exact"/>
              <w:ind w:left="144" w:right="1224"/>
              <w:textAlignment w:val="baseline"/>
              <w:rPr>
                <w:rFonts w:ascii="Arial" w:eastAsia="Arial" w:hAnsi="Arial"/>
                <w:b/>
                <w:color w:val="000000"/>
                <w:sz w:val="39"/>
              </w:rPr>
            </w:pPr>
            <w:r>
              <w:rPr>
                <w:rFonts w:ascii="Arial" w:eastAsia="Arial" w:hAnsi="Arial"/>
                <w:b/>
                <w:color w:val="000000"/>
                <w:sz w:val="39"/>
              </w:rPr>
              <w:lastRenderedPageBreak/>
              <w:t>Report Template – IS70 Qualitative evidence to supplement outcome measure (OPTIONAL)</w:t>
            </w:r>
          </w:p>
        </w:tc>
      </w:tr>
    </w:tbl>
    <w:p w:rsidR="007B59D3" w:rsidRDefault="007B59D3">
      <w:pPr>
        <w:spacing w:after="452" w:line="20" w:lineRule="exact"/>
      </w:pPr>
    </w:p>
    <w:p w:rsidR="007B59D3" w:rsidRDefault="00B33088">
      <w:pPr>
        <w:spacing w:before="1" w:after="233" w:line="230" w:lineRule="exact"/>
        <w:ind w:right="1080"/>
        <w:textAlignment w:val="baseline"/>
        <w:rPr>
          <w:rFonts w:ascii="Arial" w:eastAsia="Arial" w:hAnsi="Arial"/>
          <w:b/>
          <w:color w:val="000000"/>
          <w:sz w:val="20"/>
        </w:rPr>
      </w:pPr>
      <w:r>
        <w:rPr>
          <w:rFonts w:ascii="Arial" w:eastAsia="Arial" w:hAnsi="Arial"/>
          <w:b/>
          <w:color w:val="000000"/>
          <w:sz w:val="20"/>
        </w:rPr>
        <w:t>Please make sure any information provided regarding Service Users is de-identified. Keep word length to 250 words.</w:t>
      </w:r>
    </w:p>
    <w:tbl>
      <w:tblPr>
        <w:tblW w:w="0" w:type="auto"/>
        <w:tblLayout w:type="fixed"/>
        <w:tblCellMar>
          <w:left w:w="0" w:type="dxa"/>
          <w:right w:w="0" w:type="dxa"/>
        </w:tblCellMar>
        <w:tblLook w:val="04A0" w:firstRow="1" w:lastRow="0" w:firstColumn="1" w:lastColumn="0" w:noHBand="0" w:noVBand="1"/>
      </w:tblPr>
      <w:tblGrid>
        <w:gridCol w:w="2160"/>
        <w:gridCol w:w="1382"/>
        <w:gridCol w:w="159"/>
        <w:gridCol w:w="6559"/>
      </w:tblGrid>
      <w:tr w:rsidR="007B59D3">
        <w:trPr>
          <w:trHeight w:hRule="exact" w:val="235"/>
        </w:trPr>
        <w:tc>
          <w:tcPr>
            <w:tcW w:w="2160" w:type="dxa"/>
            <w:tcBorders>
              <w:top w:val="none" w:sz="0" w:space="0" w:color="000000"/>
              <w:left w:val="none" w:sz="0" w:space="0" w:color="000000"/>
              <w:bottom w:val="none" w:sz="0" w:space="0" w:color="000000"/>
              <w:right w:val="none" w:sz="0" w:space="0" w:color="000000"/>
            </w:tcBorders>
            <w:vAlign w:val="center"/>
          </w:tcPr>
          <w:p w:rsidR="007B59D3" w:rsidRDefault="00B33088">
            <w:pPr>
              <w:spacing w:line="223" w:lineRule="exact"/>
              <w:ind w:right="182"/>
              <w:jc w:val="right"/>
              <w:textAlignment w:val="baseline"/>
              <w:rPr>
                <w:rFonts w:ascii="Arial" w:eastAsia="Arial" w:hAnsi="Arial"/>
                <w:color w:val="000000"/>
                <w:spacing w:val="-6"/>
                <w:sz w:val="20"/>
              </w:rPr>
            </w:pPr>
            <w:r>
              <w:rPr>
                <w:rFonts w:ascii="Arial" w:eastAsia="Arial" w:hAnsi="Arial"/>
                <w:color w:val="000000"/>
                <w:spacing w:val="-6"/>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rsidR="007B59D3" w:rsidRDefault="00B33088">
            <w:pPr>
              <w:spacing w:line="223"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rsidR="007B59D3" w:rsidRDefault="007B59D3"/>
        </w:tc>
        <w:tc>
          <w:tcPr>
            <w:tcW w:w="6559" w:type="dxa"/>
            <w:tcBorders>
              <w:top w:val="none" w:sz="0" w:space="0" w:color="000000"/>
              <w:left w:val="none" w:sz="0" w:space="0" w:color="000000"/>
              <w:bottom w:val="none" w:sz="0" w:space="0" w:color="000000"/>
              <w:right w:val="none" w:sz="0" w:space="0" w:color="000000"/>
            </w:tcBorders>
            <w:shd w:val="clear" w:color="C0C0C0" w:fill="C0C0C0"/>
            <w:vAlign w:val="center"/>
          </w:tcPr>
          <w:p w:rsidR="007B59D3" w:rsidRDefault="00B33088">
            <w:pPr>
              <w:spacing w:line="223" w:lineRule="exact"/>
              <w:ind w:right="5014"/>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rsidR="007B59D3" w:rsidRDefault="007B59D3">
      <w:pPr>
        <w:spacing w:after="221" w:line="20" w:lineRule="exact"/>
      </w:pPr>
    </w:p>
    <w:p w:rsidR="007B59D3" w:rsidRDefault="00B33088">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Outcome measure: insert measure</w:t>
      </w:r>
    </w:p>
    <w:p w:rsidR="007B59D3" w:rsidRDefault="00B33088">
      <w:pPr>
        <w:spacing w:before="461" w:after="9934" w:line="475" w:lineRule="exact"/>
        <w:textAlignment w:val="baseline"/>
        <w:rPr>
          <w:rFonts w:ascii="Arial" w:eastAsia="Arial" w:hAnsi="Arial"/>
          <w:b/>
          <w:color w:val="000000"/>
          <w:sz w:val="20"/>
        </w:rPr>
      </w:pPr>
      <w:r>
        <w:rPr>
          <w:rFonts w:ascii="Arial" w:eastAsia="Arial" w:hAnsi="Arial"/>
          <w:b/>
          <w:color w:val="000000"/>
          <w:sz w:val="20"/>
        </w:rPr>
        <w:t xml:space="preserve">Supplementary qualitative evidence to outcome measure: </w:t>
      </w:r>
      <w:r>
        <w:rPr>
          <w:rFonts w:ascii="Arial" w:eastAsia="Arial" w:hAnsi="Arial"/>
          <w:b/>
          <w:color w:val="000000"/>
          <w:sz w:val="20"/>
        </w:rPr>
        <w:br/>
      </w:r>
      <w:r>
        <w:rPr>
          <w:rFonts w:ascii="Arial" w:eastAsia="Arial" w:hAnsi="Arial"/>
          <w:color w:val="000000"/>
          <w:sz w:val="20"/>
        </w:rPr>
        <w:t>[insert here]</w:t>
      </w: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48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28</w:t>
      </w:r>
    </w:p>
    <w:sectPr w:rsidR="007B59D3">
      <w:pgSz w:w="11909" w:h="16838"/>
      <w:pgMar w:top="1100" w:right="521" w:bottom="32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E11"/>
    <w:multiLevelType w:val="multilevel"/>
    <w:tmpl w:val="9AF8C0F2"/>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65B69"/>
    <w:multiLevelType w:val="multilevel"/>
    <w:tmpl w:val="04942300"/>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577FE"/>
    <w:multiLevelType w:val="multilevel"/>
    <w:tmpl w:val="2A486DE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260A6"/>
    <w:multiLevelType w:val="multilevel"/>
    <w:tmpl w:val="27486A06"/>
    <w:lvl w:ilvl="0">
      <w:start w:val="1"/>
      <w:numFmt w:val="decimal"/>
      <w:lvlText w:val="%1."/>
      <w:lvlJc w:val="left"/>
      <w:pPr>
        <w:tabs>
          <w:tab w:val="left" w:pos="504"/>
        </w:tabs>
      </w:pPr>
      <w:rPr>
        <w:rFonts w:ascii="Arial" w:eastAsia="Arial" w:hAnsi="Arial"/>
        <w:b/>
        <w:color w:val="000000"/>
        <w:spacing w:val="-10"/>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F7C85"/>
    <w:multiLevelType w:val="multilevel"/>
    <w:tmpl w:val="998AD88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F20D0"/>
    <w:multiLevelType w:val="multilevel"/>
    <w:tmpl w:val="063A5270"/>
    <w:lvl w:ilvl="0">
      <w:start w:val="10"/>
      <w:numFmt w:val="decimal"/>
      <w:lvlText w:val="%1."/>
      <w:lvlJc w:val="left"/>
      <w:pPr>
        <w:tabs>
          <w:tab w:val="left" w:pos="720"/>
        </w:tabs>
      </w:pPr>
      <w:rPr>
        <w:rFonts w:ascii="Arial" w:eastAsia="Arial" w:hAnsi="Arial"/>
        <w:b/>
        <w:color w:val="000000"/>
        <w:spacing w:val="-7"/>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D3949"/>
    <w:multiLevelType w:val="multilevel"/>
    <w:tmpl w:val="A4C6CD02"/>
    <w:lvl w:ilvl="0">
      <w:start w:val="1"/>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9" w15:restartNumberingAfterBreak="0">
    <w:nsid w:val="73F001EF"/>
    <w:multiLevelType w:val="multilevel"/>
    <w:tmpl w:val="A74EEE2E"/>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9"/>
  </w:num>
  <w:num w:numId="5">
    <w:abstractNumId w:val="0"/>
  </w:num>
  <w:num w:numId="6">
    <w:abstractNumId w:val="5"/>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D3"/>
    <w:rsid w:val="0007153F"/>
    <w:rsid w:val="00504DC4"/>
    <w:rsid w:val="0056448B"/>
    <w:rsid w:val="006416B0"/>
    <w:rsid w:val="007B59D3"/>
    <w:rsid w:val="009242E4"/>
    <w:rsid w:val="00B33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ACE9D-1E91-48C8-B8EE-902A35B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g"/><Relationship Id="rId18" Type="http://schemas.openxmlformats.org/officeDocument/2006/relationships/hyperlink" Target="https://www.communities.qld.gov.au/resources/dcdss/industry-partners/funding-grants/specifications/investment-specifications-individuals.pdf" TargetMode="External"/><Relationship Id="rId3" Type="http://schemas.openxmlformats.org/officeDocument/2006/relationships/settings" Target="settings.xml"/><Relationship Id="rId21" Type="http://schemas.openxmlformats.org/officeDocument/2006/relationships/hyperlink" Target="https://www.communities.qld.gov.au/resources/dcdss/industry-partners/funding-grants/specifications/investment-spec-sssd.pdf" TargetMode="External"/><Relationship Id="rId7" Type="http://schemas.openxmlformats.org/officeDocument/2006/relationships/image" Target="media/image2.jpg"/><Relationship Id="rId12" Type="http://schemas.openxmlformats.org/officeDocument/2006/relationships/image" Target="media/image60.jpg"/><Relationship Id="rId17" Type="http://schemas.openxmlformats.org/officeDocument/2006/relationships/hyperlink" Target="https://www.communities.qld.gov.au/gateway/funding-and-grants/output-funding-and-reporting"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80.jpg"/><Relationship Id="rId20" Type="http://schemas.openxmlformats.org/officeDocument/2006/relationships/hyperlink" Target="https://www.communities.qld.gov.au/resources/dcdss/industry-partners/funding-grants/specifications/investment-spec-community.pdf" TargetMode="Externa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6.jpg"/><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communities.qld.gov.au/resources/dcdss/industry-partners/funding-grants/specifications/investment-spec-older-people.doc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System Support and Development Investment Specification</dc:title>
  <dc:subject>Service System Support and Development Investment Specification</dc:subject>
  <dc:creator>Queensland Government</dc:creator>
  <cp:keywords>investment; specification; service; system; support; development</cp:keywords>
  <cp:lastModifiedBy>Tanya R Campbell</cp:lastModifiedBy>
  <cp:revision>2</cp:revision>
  <dcterms:created xsi:type="dcterms:W3CDTF">2021-10-07T01:25:00Z</dcterms:created>
  <dcterms:modified xsi:type="dcterms:W3CDTF">2021-10-07T01:25:00Z</dcterms:modified>
</cp:coreProperties>
</file>